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962FCD"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bookmarkStart w:id="4" w:name="_GoBack"/>
      <w:bookmarkEnd w:id="4"/>
      <w:r w:rsidRPr="00630F6A">
        <w:rPr>
          <w:sz w:val="22"/>
          <w:szCs w:val="22"/>
        </w:rPr>
        <w:t xml:space="preserve">3GPP TSG RAN </w:t>
      </w:r>
      <w:r w:rsidR="002C3392" w:rsidRPr="00630F6A">
        <w:rPr>
          <w:sz w:val="22"/>
          <w:szCs w:val="22"/>
        </w:rPr>
        <w:t xml:space="preserve">WG1 </w:t>
      </w:r>
      <w:r w:rsidR="00C650BD" w:rsidRPr="00630F6A">
        <w:rPr>
          <w:rFonts w:hint="eastAsia"/>
          <w:sz w:val="22"/>
          <w:szCs w:val="22"/>
        </w:rPr>
        <w:t>Meeting</w:t>
      </w:r>
      <w:r w:rsidR="00C650BD" w:rsidRPr="00630F6A" w:rsidDel="00C650BD">
        <w:rPr>
          <w:rFonts w:hint="eastAsia"/>
          <w:sz w:val="22"/>
          <w:szCs w:val="22"/>
        </w:rPr>
        <w:t xml:space="preserve"> </w:t>
      </w:r>
      <w:r w:rsidR="00962FCD">
        <w:rPr>
          <w:rFonts w:eastAsiaTheme="minorEastAsia" w:hint="eastAsia"/>
          <w:sz w:val="22"/>
          <w:szCs w:val="22"/>
          <w:lang w:eastAsia="zh-CN"/>
        </w:rPr>
        <w:t xml:space="preserve">#88              </w:t>
      </w:r>
      <w:r w:rsidR="0079686A" w:rsidRPr="00630F6A">
        <w:rPr>
          <w:sz w:val="22"/>
          <w:szCs w:val="22"/>
        </w:rPr>
        <w:t xml:space="preserve">  </w:t>
      </w:r>
      <w:r w:rsidR="00EE2EC7" w:rsidRPr="00630F6A">
        <w:rPr>
          <w:rFonts w:hint="eastAsia"/>
          <w:sz w:val="22"/>
          <w:szCs w:val="22"/>
        </w:rPr>
        <w:t xml:space="preserve">  </w:t>
      </w:r>
      <w:r w:rsidR="00BD0A3D" w:rsidRPr="00630F6A">
        <w:rPr>
          <w:rFonts w:hint="eastAsia"/>
          <w:sz w:val="22"/>
          <w:szCs w:val="22"/>
        </w:rPr>
        <w:t xml:space="preserve"> </w:t>
      </w:r>
      <w:r w:rsidR="00016AC6" w:rsidRPr="00630F6A">
        <w:rPr>
          <w:rFonts w:hint="eastAsia"/>
          <w:sz w:val="22"/>
          <w:szCs w:val="22"/>
        </w:rPr>
        <w:t xml:space="preserve"> </w:t>
      </w:r>
      <w:r w:rsidR="00016AC6" w:rsidRPr="00630F6A">
        <w:rPr>
          <w:rFonts w:eastAsia="宋体" w:hint="eastAsia"/>
          <w:sz w:val="22"/>
          <w:szCs w:val="22"/>
          <w:lang w:eastAsia="zh-CN"/>
        </w:rPr>
        <w:t xml:space="preserve">         </w:t>
      </w:r>
      <w:r w:rsidR="00AA6DE3" w:rsidRPr="00630F6A">
        <w:rPr>
          <w:rFonts w:eastAsia="宋体"/>
          <w:sz w:val="22"/>
          <w:szCs w:val="22"/>
          <w:lang w:eastAsia="zh-CN"/>
        </w:rPr>
        <w:t xml:space="preserve">            </w:t>
      </w:r>
      <w:r w:rsidR="004158CA" w:rsidRPr="00630F6A">
        <w:rPr>
          <w:rFonts w:eastAsia="宋体" w:hint="eastAsia"/>
          <w:sz w:val="22"/>
          <w:szCs w:val="22"/>
          <w:lang w:eastAsia="zh-CN"/>
        </w:rPr>
        <w:t xml:space="preserve">               </w:t>
      </w:r>
      <w:r w:rsidR="0060444E" w:rsidRPr="00630F6A">
        <w:rPr>
          <w:rFonts w:eastAsia="宋体"/>
          <w:sz w:val="22"/>
          <w:szCs w:val="22"/>
          <w:lang w:eastAsia="zh-CN"/>
        </w:rPr>
        <w:t xml:space="preserve">    </w:t>
      </w:r>
      <w:r w:rsidR="009C3AEA" w:rsidRPr="00630F6A">
        <w:rPr>
          <w:rFonts w:eastAsiaTheme="minorEastAsia" w:hint="eastAsia"/>
          <w:sz w:val="22"/>
          <w:szCs w:val="22"/>
          <w:lang w:eastAsia="zh-CN"/>
        </w:rPr>
        <w:t xml:space="preserve">     </w:t>
      </w:r>
      <w:r w:rsidR="0060444E" w:rsidRPr="00630F6A">
        <w:rPr>
          <w:rFonts w:eastAsia="宋体"/>
          <w:sz w:val="22"/>
          <w:szCs w:val="22"/>
          <w:lang w:eastAsia="zh-CN"/>
        </w:rPr>
        <w:t xml:space="preserve"> </w:t>
      </w:r>
      <w:r w:rsidR="00630F6A">
        <w:rPr>
          <w:rFonts w:eastAsia="宋体" w:hint="eastAsia"/>
          <w:sz w:val="22"/>
          <w:szCs w:val="22"/>
          <w:lang w:eastAsia="zh-CN"/>
        </w:rPr>
        <w:t xml:space="preserve">        </w:t>
      </w:r>
      <w:r w:rsidR="00C650BD" w:rsidRPr="00630F6A">
        <w:rPr>
          <w:rFonts w:eastAsia="宋体" w:hint="eastAsia"/>
          <w:sz w:val="22"/>
          <w:szCs w:val="22"/>
          <w:lang w:eastAsia="zh-CN"/>
        </w:rPr>
        <w:t xml:space="preserve"> </w:t>
      </w:r>
      <w:r w:rsidR="004C06B8" w:rsidRPr="00630F6A">
        <w:rPr>
          <w:sz w:val="22"/>
          <w:szCs w:val="22"/>
        </w:rPr>
        <w:t>R1-</w:t>
      </w:r>
      <w:r w:rsidR="00962FCD" w:rsidRPr="00630F6A">
        <w:rPr>
          <w:sz w:val="22"/>
          <w:szCs w:val="22"/>
        </w:rPr>
        <w:t>170</w:t>
      </w:r>
      <w:r w:rsidR="00962FCD">
        <w:rPr>
          <w:rFonts w:eastAsiaTheme="minorEastAsia" w:hint="eastAsia"/>
          <w:sz w:val="22"/>
          <w:szCs w:val="22"/>
          <w:lang w:eastAsia="zh-CN"/>
        </w:rPr>
        <w:t>1795</w:t>
      </w:r>
    </w:p>
    <w:p w:rsidR="00D72145" w:rsidRPr="00630F6A" w:rsidRDefault="00C75E61" w:rsidP="00107830">
      <w:pPr>
        <w:pStyle w:val="a4"/>
        <w:tabs>
          <w:tab w:val="clear" w:pos="4536"/>
        </w:tabs>
        <w:spacing w:after="240"/>
        <w:ind w:left="1877" w:hangingChars="850" w:hanging="1877"/>
        <w:rPr>
          <w:rFonts w:eastAsiaTheme="minorEastAsia"/>
          <w:sz w:val="22"/>
          <w:szCs w:val="22"/>
          <w:lang w:eastAsia="zh-CN"/>
        </w:rPr>
      </w:pPr>
      <w:r>
        <w:rPr>
          <w:rFonts w:eastAsia="宋体" w:hint="eastAsia"/>
          <w:sz w:val="22"/>
          <w:szCs w:val="22"/>
          <w:lang w:eastAsia="zh-CN"/>
        </w:rPr>
        <w:t>Athens</w:t>
      </w:r>
      <w:r w:rsidR="00D8180F" w:rsidRPr="00630F6A">
        <w:rPr>
          <w:rFonts w:eastAsia="宋体"/>
          <w:sz w:val="22"/>
          <w:szCs w:val="22"/>
          <w:lang w:eastAsia="zh-CN"/>
        </w:rPr>
        <w:t xml:space="preserve">, </w:t>
      </w:r>
      <w:r>
        <w:rPr>
          <w:rFonts w:eastAsia="宋体" w:hint="eastAsia"/>
          <w:sz w:val="22"/>
          <w:szCs w:val="22"/>
          <w:lang w:eastAsia="zh-CN"/>
        </w:rPr>
        <w:t>Greece</w:t>
      </w:r>
      <w:r w:rsidR="00D8180F" w:rsidRPr="00630F6A">
        <w:rPr>
          <w:rFonts w:eastAsia="宋体"/>
          <w:sz w:val="22"/>
          <w:szCs w:val="22"/>
          <w:lang w:eastAsia="zh-CN"/>
        </w:rPr>
        <w:t>,</w:t>
      </w:r>
      <w:r w:rsidR="00D8180F" w:rsidRPr="00630F6A">
        <w:rPr>
          <w:sz w:val="22"/>
          <w:szCs w:val="22"/>
          <w:lang w:val="pt-BR" w:eastAsia="ja-JP"/>
        </w:rPr>
        <w:t xml:space="preserve"> </w:t>
      </w:r>
      <w:r w:rsidRPr="00630F6A">
        <w:rPr>
          <w:rFonts w:eastAsiaTheme="minorEastAsia" w:hint="eastAsia"/>
          <w:sz w:val="22"/>
          <w:szCs w:val="22"/>
          <w:lang w:eastAsia="zh-CN"/>
        </w:rPr>
        <w:t>1</w:t>
      </w:r>
      <w:r>
        <w:rPr>
          <w:rFonts w:eastAsiaTheme="minorEastAsia" w:hint="eastAsia"/>
          <w:sz w:val="22"/>
          <w:szCs w:val="22"/>
          <w:lang w:eastAsia="zh-CN"/>
        </w:rPr>
        <w:t>3</w:t>
      </w:r>
      <w:r w:rsidRPr="00630F6A">
        <w:rPr>
          <w:rFonts w:eastAsiaTheme="minorEastAsia" w:hint="eastAsia"/>
          <w:sz w:val="22"/>
          <w:szCs w:val="22"/>
          <w:vertAlign w:val="superscript"/>
          <w:lang w:eastAsia="zh-CN"/>
        </w:rPr>
        <w:t>th</w:t>
      </w:r>
      <w:r w:rsidRPr="00630F6A">
        <w:rPr>
          <w:sz w:val="22"/>
          <w:szCs w:val="22"/>
          <w:lang w:eastAsia="ja-JP"/>
        </w:rPr>
        <w:t xml:space="preserve"> </w:t>
      </w:r>
      <w:r w:rsidR="00D8180F" w:rsidRPr="00630F6A">
        <w:rPr>
          <w:rFonts w:eastAsia="宋体"/>
          <w:sz w:val="22"/>
          <w:szCs w:val="22"/>
          <w:lang w:eastAsia="zh-CN"/>
        </w:rPr>
        <w:t>–</w:t>
      </w:r>
      <w:r>
        <w:rPr>
          <w:rFonts w:eastAsia="宋体" w:hint="eastAsia"/>
          <w:sz w:val="22"/>
          <w:szCs w:val="22"/>
          <w:lang w:eastAsia="zh-CN"/>
        </w:rPr>
        <w:t>17</w:t>
      </w:r>
      <w:r w:rsidR="00D8180F" w:rsidRPr="00630F6A">
        <w:rPr>
          <w:rFonts w:eastAsia="宋体"/>
          <w:sz w:val="22"/>
          <w:szCs w:val="22"/>
          <w:vertAlign w:val="superscript"/>
          <w:lang w:eastAsia="zh-CN"/>
        </w:rPr>
        <w:t>th</w:t>
      </w:r>
      <w:r w:rsidR="00D8180F" w:rsidRPr="00630F6A">
        <w:rPr>
          <w:sz w:val="22"/>
          <w:szCs w:val="22"/>
          <w:lang w:eastAsia="ja-JP"/>
        </w:rPr>
        <w:t xml:space="preserve"> </w:t>
      </w:r>
      <w:r>
        <w:rPr>
          <w:rFonts w:eastAsiaTheme="minorEastAsia" w:hint="eastAsia"/>
          <w:sz w:val="22"/>
          <w:szCs w:val="22"/>
          <w:lang w:eastAsia="zh-CN"/>
        </w:rPr>
        <w:t>February</w:t>
      </w:r>
      <w:r w:rsidRPr="00630F6A">
        <w:rPr>
          <w:sz w:val="22"/>
          <w:szCs w:val="22"/>
          <w:lang w:eastAsia="ja-JP"/>
        </w:rPr>
        <w:t xml:space="preserve"> </w:t>
      </w:r>
      <w:r w:rsidR="00D8180F" w:rsidRPr="00630F6A">
        <w:rPr>
          <w:sz w:val="22"/>
          <w:szCs w:val="22"/>
          <w:lang w:eastAsia="ja-JP"/>
        </w:rPr>
        <w:t>201</w:t>
      </w:r>
      <w:r w:rsidR="00D8180F" w:rsidRPr="00630F6A">
        <w:rPr>
          <w:rFonts w:eastAsiaTheme="minorEastAsia" w:hint="eastAsia"/>
          <w:sz w:val="22"/>
          <w:szCs w:val="22"/>
          <w:lang w:eastAsia="zh-CN"/>
        </w:rPr>
        <w:t>7</w:t>
      </w:r>
    </w:p>
    <w:p w:rsidR="00EB4110" w:rsidRPr="00630F6A" w:rsidRDefault="0023314C" w:rsidP="00630F6A">
      <w:pPr>
        <w:pStyle w:val="a4"/>
        <w:tabs>
          <w:tab w:val="clear" w:pos="4536"/>
        </w:tabs>
        <w:ind w:left="1877" w:hangingChars="850" w:hanging="1877"/>
        <w:rPr>
          <w:rFonts w:eastAsiaTheme="minorEastAsia"/>
          <w:sz w:val="22"/>
          <w:szCs w:val="22"/>
          <w:lang w:eastAsia="zh-CN"/>
        </w:rPr>
      </w:pPr>
      <w:r w:rsidRPr="00630F6A">
        <w:rPr>
          <w:sz w:val="22"/>
          <w:szCs w:val="22"/>
        </w:rPr>
        <w:t>Source:</w:t>
      </w:r>
      <w:r w:rsidR="001B5F20" w:rsidRPr="00630F6A">
        <w:rPr>
          <w:rFonts w:eastAsia="宋体" w:hint="eastAsia"/>
          <w:sz w:val="22"/>
          <w:szCs w:val="22"/>
          <w:lang w:eastAsia="zh-CN"/>
        </w:rPr>
        <w:t xml:space="preserve">            </w:t>
      </w:r>
      <w:r w:rsidR="00651ECA" w:rsidRPr="00630F6A">
        <w:rPr>
          <w:rFonts w:eastAsia="宋体"/>
          <w:sz w:val="22"/>
          <w:szCs w:val="22"/>
          <w:lang w:eastAsia="zh-CN"/>
        </w:rPr>
        <w:t xml:space="preserve"> </w:t>
      </w:r>
      <w:r w:rsidR="001B5F20" w:rsidRPr="00630F6A">
        <w:rPr>
          <w:rFonts w:eastAsia="宋体" w:hint="eastAsia"/>
          <w:sz w:val="22"/>
          <w:szCs w:val="22"/>
          <w:lang w:eastAsia="zh-CN"/>
        </w:rPr>
        <w:t xml:space="preserve">  </w:t>
      </w:r>
      <w:r w:rsidR="00B40DD0" w:rsidRPr="00630F6A">
        <w:rPr>
          <w:rFonts w:eastAsiaTheme="minorEastAsia" w:hint="eastAsia"/>
          <w:sz w:val="22"/>
          <w:szCs w:val="22"/>
          <w:lang w:eastAsia="zh-CN"/>
        </w:rPr>
        <w:t>ZTE</w:t>
      </w:r>
      <w:r w:rsidR="00EF3AB9" w:rsidRPr="00630F6A">
        <w:rPr>
          <w:rFonts w:eastAsiaTheme="minorEastAsia"/>
          <w:sz w:val="22"/>
          <w:szCs w:val="22"/>
          <w:lang w:eastAsia="zh-CN"/>
        </w:rPr>
        <w:t>, ZTE</w:t>
      </w:r>
      <w:r w:rsidR="00EE0EE7" w:rsidRPr="00630F6A">
        <w:rPr>
          <w:rFonts w:eastAsiaTheme="minorEastAsia" w:hint="eastAsia"/>
          <w:sz w:val="22"/>
          <w:szCs w:val="22"/>
          <w:lang w:eastAsia="zh-CN"/>
        </w:rPr>
        <w:t xml:space="preserve"> Microelectronic</w:t>
      </w:r>
      <w:r w:rsidR="00B40DD0" w:rsidRPr="00630F6A">
        <w:rPr>
          <w:rFonts w:eastAsiaTheme="minorEastAsia" w:hint="eastAsia"/>
          <w:sz w:val="22"/>
          <w:szCs w:val="22"/>
          <w:lang w:eastAsia="zh-CN"/>
        </w:rPr>
        <w:t>s</w:t>
      </w:r>
    </w:p>
    <w:p w:rsidR="00EB4110" w:rsidRPr="00630F6A" w:rsidRDefault="0023314C" w:rsidP="00630F6A">
      <w:pPr>
        <w:pStyle w:val="a4"/>
        <w:tabs>
          <w:tab w:val="clear" w:pos="4536"/>
        </w:tabs>
        <w:ind w:left="1745" w:hangingChars="790" w:hanging="1745"/>
        <w:rPr>
          <w:rFonts w:eastAsiaTheme="minorEastAsia"/>
          <w:sz w:val="22"/>
          <w:szCs w:val="22"/>
          <w:lang w:eastAsia="zh-CN"/>
        </w:rPr>
      </w:pPr>
      <w:r w:rsidRPr="00630F6A">
        <w:rPr>
          <w:sz w:val="22"/>
          <w:szCs w:val="22"/>
        </w:rPr>
        <w:t>Title:</w:t>
      </w:r>
      <w:r w:rsidRPr="00630F6A">
        <w:rPr>
          <w:rFonts w:hint="eastAsia"/>
          <w:sz w:val="22"/>
          <w:szCs w:val="22"/>
        </w:rPr>
        <w:t xml:space="preserve">  </w:t>
      </w:r>
      <w:r w:rsidR="008F3A64"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3D7049"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4C06B8" w:rsidRPr="00630F6A">
        <w:rPr>
          <w:sz w:val="22"/>
          <w:szCs w:val="22"/>
        </w:rPr>
        <w:t>Multi-TRP Transmission considering advanced receiver</w:t>
      </w:r>
    </w:p>
    <w:bookmarkEnd w:id="0"/>
    <w:bookmarkEnd w:id="1"/>
    <w:p w:rsidR="002C703A" w:rsidRPr="00630F6A" w:rsidRDefault="002C703A" w:rsidP="002C703A">
      <w:pPr>
        <w:pStyle w:val="a4"/>
        <w:tabs>
          <w:tab w:val="left" w:pos="1800"/>
        </w:tabs>
        <w:ind w:left="1797" w:hanging="1797"/>
        <w:rPr>
          <w:rFonts w:eastAsiaTheme="minorEastAsia"/>
          <w:sz w:val="22"/>
          <w:szCs w:val="22"/>
          <w:lang w:eastAsia="zh-CN"/>
        </w:rPr>
      </w:pPr>
      <w:r w:rsidRPr="00630F6A">
        <w:rPr>
          <w:rFonts w:eastAsia="MS Gothic"/>
          <w:sz w:val="22"/>
          <w:szCs w:val="22"/>
        </w:rPr>
        <w:t>Agenda Item:</w:t>
      </w:r>
      <w:r w:rsidR="00651ECA" w:rsidRPr="00630F6A">
        <w:rPr>
          <w:rFonts w:eastAsia="MS Gothic"/>
          <w:sz w:val="22"/>
          <w:szCs w:val="22"/>
        </w:rPr>
        <w:t xml:space="preserve">      </w:t>
      </w:r>
      <w:r w:rsidR="00C75E61">
        <w:rPr>
          <w:rFonts w:eastAsiaTheme="minorEastAsia" w:hint="eastAsia"/>
          <w:sz w:val="22"/>
          <w:szCs w:val="22"/>
          <w:lang w:eastAsia="zh-CN"/>
        </w:rPr>
        <w:t>8.1.2.1.6</w:t>
      </w:r>
    </w:p>
    <w:p w:rsidR="002C703A" w:rsidRPr="00630F6A" w:rsidRDefault="002C703A" w:rsidP="002C703A">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00D72145" w:rsidRPr="00630F6A">
        <w:rPr>
          <w:rFonts w:ascii="Arial" w:hAnsi="Arial" w:hint="eastAsia"/>
          <w:b/>
        </w:rPr>
        <w:t xml:space="preserve">   </w:t>
      </w:r>
      <w:r w:rsidRPr="00630F6A">
        <w:rPr>
          <w:rFonts w:ascii="Arial" w:hAnsi="Arial"/>
          <w:b/>
          <w:lang w:eastAsia="ja-JP"/>
        </w:rPr>
        <w:t>Discussion and Decision</w:t>
      </w:r>
    </w:p>
    <w:p w:rsidR="00D116B1" w:rsidRDefault="0023314C" w:rsidP="008C0F19">
      <w:pPr>
        <w:pStyle w:val="1"/>
        <w:spacing w:beforeLines="50" w:before="180" w:line="360" w:lineRule="auto"/>
        <w:ind w:left="431" w:hanging="431"/>
        <w:rPr>
          <w:sz w:val="28"/>
          <w:lang w:val="en-US"/>
        </w:rPr>
      </w:pPr>
      <w:r w:rsidRPr="00CC55DB">
        <w:rPr>
          <w:sz w:val="28"/>
          <w:lang w:val="en-US"/>
        </w:rPr>
        <w:t>Introduction</w:t>
      </w:r>
    </w:p>
    <w:bookmarkEnd w:id="2"/>
    <w:bookmarkEnd w:id="3"/>
    <w:p w:rsidR="00E9408C" w:rsidRDefault="00D41CF7" w:rsidP="00A96128">
      <w:pPr>
        <w:snapToGrid w:val="0"/>
        <w:spacing w:after="0" w:line="271" w:lineRule="auto"/>
        <w:jc w:val="both"/>
        <w:rPr>
          <w:rFonts w:ascii="Times New Roman" w:hAnsi="Times New Roman"/>
          <w:sz w:val="20"/>
          <w:szCs w:val="20"/>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Pr="00F24175">
        <w:rPr>
          <w:rFonts w:ascii="Times New Roman" w:hAnsi="Times New Roman" w:hint="eastAsia"/>
          <w:sz w:val="20"/>
          <w:szCs w:val="20"/>
          <w:lang w:val="en-GB"/>
        </w:rPr>
        <w:t>#</w:t>
      </w:r>
      <w:r w:rsidR="00E462E1" w:rsidRPr="00F24175">
        <w:rPr>
          <w:rFonts w:ascii="Times New Roman" w:hAnsi="Times New Roman" w:hint="eastAsia"/>
          <w:sz w:val="20"/>
          <w:szCs w:val="20"/>
          <w:lang w:val="en-GB"/>
        </w:rPr>
        <w:t>8</w:t>
      </w:r>
      <w:r w:rsidR="00E462E1">
        <w:rPr>
          <w:rFonts w:ascii="Times New Roman" w:hAnsi="Times New Roman" w:hint="eastAsia"/>
          <w:sz w:val="20"/>
          <w:szCs w:val="20"/>
          <w:lang w:val="en-GB"/>
        </w:rPr>
        <w:t>7</w:t>
      </w:r>
      <w:r w:rsidRPr="00F24175">
        <w:rPr>
          <w:rFonts w:ascii="Times New Roman" w:hAnsi="Times New Roman" w:hint="eastAsia"/>
          <w:sz w:val="20"/>
          <w:szCs w:val="20"/>
          <w:lang w:val="en-GB"/>
        </w:rPr>
        <w:t>,</w:t>
      </w:r>
      <w:r w:rsidR="001334C4" w:rsidRPr="00F24175">
        <w:rPr>
          <w:rFonts w:ascii="Times New Roman" w:hAnsi="Times New Roman" w:hint="eastAsia"/>
          <w:sz w:val="20"/>
          <w:szCs w:val="20"/>
          <w:lang w:val="en-GB"/>
        </w:rPr>
        <w:t xml:space="preserve"> </w:t>
      </w:r>
      <w:r w:rsidR="00DA4902">
        <w:rPr>
          <w:rFonts w:ascii="Times New Roman" w:hAnsi="Times New Roman"/>
          <w:sz w:val="20"/>
          <w:szCs w:val="20"/>
        </w:rPr>
        <w:t>an</w:t>
      </w:r>
      <w:r w:rsidR="00BC55F3">
        <w:rPr>
          <w:rFonts w:ascii="Times New Roman" w:hAnsi="Times New Roman" w:hint="eastAsia"/>
          <w:sz w:val="20"/>
          <w:szCs w:val="20"/>
        </w:rPr>
        <w:t xml:space="preserve"> </w:t>
      </w:r>
      <w:r w:rsidR="00BC55F3">
        <w:rPr>
          <w:rFonts w:ascii="Times New Roman" w:hAnsi="Times New Roman"/>
          <w:sz w:val="20"/>
          <w:szCs w:val="20"/>
        </w:rPr>
        <w:t>important</w:t>
      </w:r>
      <w:r w:rsidR="00BC55F3">
        <w:rPr>
          <w:rFonts w:ascii="Times New Roman" w:hAnsi="Times New Roman" w:hint="eastAsia"/>
          <w:sz w:val="20"/>
          <w:szCs w:val="20"/>
        </w:rPr>
        <w:t xml:space="preserve"> </w:t>
      </w:r>
      <w:r w:rsidR="004741C9">
        <w:rPr>
          <w:rFonts w:ascii="Times New Roman" w:hAnsi="Times New Roman" w:hint="eastAsia"/>
          <w:sz w:val="20"/>
          <w:szCs w:val="20"/>
        </w:rPr>
        <w:t>enhancement</w:t>
      </w:r>
      <w:r w:rsidR="00BC55F3">
        <w:rPr>
          <w:rFonts w:ascii="Times New Roman" w:hAnsi="Times New Roman" w:hint="eastAsia"/>
          <w:sz w:val="20"/>
          <w:szCs w:val="20"/>
        </w:rPr>
        <w:t xml:space="preserve"> </w:t>
      </w:r>
      <w:r w:rsidR="004741C9">
        <w:rPr>
          <w:rFonts w:ascii="Times New Roman" w:hAnsi="Times New Roman" w:hint="eastAsia"/>
          <w:sz w:val="20"/>
          <w:szCs w:val="20"/>
        </w:rPr>
        <w:t>of the multi-TRP transmission</w:t>
      </w:r>
      <w:r w:rsidR="004741C9">
        <w:rPr>
          <w:rFonts w:ascii="Times New Roman" w:hAnsi="Times New Roman"/>
          <w:sz w:val="20"/>
          <w:szCs w:val="20"/>
        </w:rPr>
        <w:t>, some</w:t>
      </w:r>
      <w:r w:rsidR="004741C9">
        <w:rPr>
          <w:rFonts w:ascii="Times New Roman" w:hAnsi="Times New Roman" w:hint="eastAsia"/>
          <w:sz w:val="20"/>
          <w:szCs w:val="20"/>
        </w:rPr>
        <w:t xml:space="preserve"> </w:t>
      </w:r>
      <w:r w:rsidR="004741C9">
        <w:rPr>
          <w:rFonts w:ascii="Times New Roman" w:hAnsi="Times New Roman"/>
          <w:sz w:val="20"/>
          <w:szCs w:val="20"/>
        </w:rPr>
        <w:t>discussions</w:t>
      </w:r>
      <w:r w:rsidR="004741C9">
        <w:rPr>
          <w:rFonts w:ascii="Times New Roman" w:hAnsi="Times New Roman" w:hint="eastAsia"/>
          <w:sz w:val="20"/>
          <w:szCs w:val="20"/>
        </w:rPr>
        <w:t xml:space="preserve"> have been made for the advanced receiver in </w:t>
      </w:r>
      <w:r w:rsidR="004741C9">
        <w:rPr>
          <w:rFonts w:ascii="Times New Roman" w:hAnsi="Times New Roman"/>
          <w:sz w:val="20"/>
          <w:szCs w:val="20"/>
        </w:rPr>
        <w:t>several</w:t>
      </w:r>
      <w:r w:rsidR="004741C9">
        <w:rPr>
          <w:rFonts w:ascii="Times New Roman" w:hAnsi="Times New Roman" w:hint="eastAsia"/>
          <w:sz w:val="20"/>
          <w:szCs w:val="20"/>
        </w:rPr>
        <w:t xml:space="preserve"> aspects including potential solution and evaluation assumptions </w:t>
      </w:r>
      <w:r w:rsidR="005F127B">
        <w:rPr>
          <w:rFonts w:ascii="Times New Roman" w:hAnsi="Times New Roman"/>
          <w:sz w:val="20"/>
          <w:szCs w:val="20"/>
        </w:rPr>
        <w:fldChar w:fldCharType="begin"/>
      </w:r>
      <w:r w:rsidR="004741C9">
        <w:rPr>
          <w:rFonts w:ascii="Times New Roman" w:hAnsi="Times New Roman"/>
          <w:sz w:val="20"/>
          <w:szCs w:val="20"/>
        </w:rPr>
        <w:instrText xml:space="preserve"> </w:instrText>
      </w:r>
      <w:r w:rsidR="004741C9">
        <w:rPr>
          <w:rFonts w:ascii="Times New Roman" w:hAnsi="Times New Roman" w:hint="eastAsia"/>
          <w:sz w:val="20"/>
          <w:szCs w:val="20"/>
        </w:rPr>
        <w:instrText>REF _Ref470857196 \r \h</w:instrText>
      </w:r>
      <w:r w:rsidR="004741C9">
        <w:rPr>
          <w:rFonts w:ascii="Times New Roman" w:hAnsi="Times New Roman"/>
          <w:sz w:val="20"/>
          <w:szCs w:val="20"/>
        </w:rPr>
        <w:instrText xml:space="preserve"> </w:instrText>
      </w:r>
      <w:r w:rsidR="005F127B">
        <w:rPr>
          <w:rFonts w:ascii="Times New Roman" w:hAnsi="Times New Roman"/>
          <w:sz w:val="20"/>
          <w:szCs w:val="20"/>
        </w:rPr>
      </w:r>
      <w:r w:rsidR="005F127B">
        <w:rPr>
          <w:rFonts w:ascii="Times New Roman" w:hAnsi="Times New Roman"/>
          <w:sz w:val="20"/>
          <w:szCs w:val="20"/>
        </w:rPr>
        <w:fldChar w:fldCharType="separate"/>
      </w:r>
      <w:r w:rsidR="00C84830">
        <w:rPr>
          <w:rFonts w:ascii="Times New Roman" w:hAnsi="Times New Roman"/>
          <w:sz w:val="20"/>
          <w:szCs w:val="20"/>
        </w:rPr>
        <w:t>[1]</w:t>
      </w:r>
      <w:r w:rsidR="005F127B">
        <w:rPr>
          <w:rFonts w:ascii="Times New Roman" w:hAnsi="Times New Roman"/>
          <w:sz w:val="20"/>
          <w:szCs w:val="20"/>
        </w:rPr>
        <w:fldChar w:fldCharType="end"/>
      </w:r>
      <w:r w:rsidR="004741C9">
        <w:rPr>
          <w:rFonts w:ascii="Times New Roman" w:hAnsi="Times New Roman" w:hint="eastAsia"/>
          <w:sz w:val="20"/>
          <w:szCs w:val="20"/>
        </w:rPr>
        <w:t>:</w:t>
      </w:r>
    </w:p>
    <w:p w:rsidR="004741C9" w:rsidRPr="004741C9" w:rsidRDefault="0050229E" w:rsidP="004741C9">
      <w:pPr>
        <w:numPr>
          <w:ilvl w:val="0"/>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NR should consider advanced receiver at the UE, by studying:</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Joint reception of multiple data streams from one or more TRPs/panels</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Interference cancellation/suppression</w:t>
      </w:r>
    </w:p>
    <w:p w:rsidR="004741C9" w:rsidRPr="004741C9" w:rsidRDefault="0050229E" w:rsidP="004741C9">
      <w:pPr>
        <w:numPr>
          <w:ilvl w:val="2"/>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One or more data stream(s)</w:t>
      </w:r>
    </w:p>
    <w:p w:rsidR="004741C9" w:rsidRPr="004741C9" w:rsidRDefault="0050229E" w:rsidP="004741C9">
      <w:pPr>
        <w:numPr>
          <w:ilvl w:val="2"/>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Reference signal(s)</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 notification the UE of the information related to interfering signals, e.g., MCS, CSI-RS ports, DM-RS pattern and transport block size, # of layers, MIMO mode, etc.</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 blind detection of information regarding interference</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 joint channel estimation and reception of data</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Potentially different numerologies (e.g., tone spacing, etc.)</w:t>
      </w:r>
    </w:p>
    <w:p w:rsidR="00A96128" w:rsidRDefault="00A96128" w:rsidP="008C0F19">
      <w:pPr>
        <w:snapToGrid w:val="0"/>
        <w:spacing w:before="240"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Meanwhile, the </w:t>
      </w:r>
      <w:r>
        <w:rPr>
          <w:rFonts w:ascii="Times New Roman" w:hAnsi="Times New Roman"/>
          <w:sz w:val="20"/>
          <w:szCs w:val="20"/>
          <w:lang w:val="en-GB"/>
        </w:rPr>
        <w:t>following</w:t>
      </w:r>
      <w:r>
        <w:rPr>
          <w:rFonts w:ascii="Times New Roman" w:hAnsi="Times New Roman" w:hint="eastAsia"/>
          <w:sz w:val="20"/>
          <w:szCs w:val="20"/>
          <w:lang w:val="en-GB"/>
        </w:rPr>
        <w:t xml:space="preserve"> agreements on the DL transmission with multiple TRPs are also achieved</w:t>
      </w:r>
      <w:r w:rsidR="00255851">
        <w:rPr>
          <w:rFonts w:ascii="Times New Roman" w:hAnsi="Times New Roman" w:hint="eastAsia"/>
          <w:sz w:val="20"/>
          <w:szCs w:val="20"/>
          <w:lang w:val="en-GB"/>
        </w:rPr>
        <w:t xml:space="preserve"> </w:t>
      </w:r>
      <w:r w:rsidR="005F127B">
        <w:rPr>
          <w:rFonts w:ascii="Times New Roman" w:hAnsi="Times New Roman"/>
          <w:sz w:val="20"/>
          <w:szCs w:val="20"/>
          <w:lang w:val="en-GB"/>
        </w:rPr>
        <w:fldChar w:fldCharType="begin"/>
      </w:r>
      <w:r w:rsidR="00255851">
        <w:rPr>
          <w:rFonts w:ascii="Times New Roman" w:hAnsi="Times New Roman"/>
          <w:sz w:val="20"/>
          <w:szCs w:val="20"/>
          <w:lang w:val="en-GB"/>
        </w:rPr>
        <w:instrText xml:space="preserve"> </w:instrText>
      </w:r>
      <w:r w:rsidR="00255851">
        <w:rPr>
          <w:rFonts w:ascii="Times New Roman" w:hAnsi="Times New Roman" w:hint="eastAsia"/>
          <w:sz w:val="20"/>
          <w:szCs w:val="20"/>
          <w:lang w:val="en-GB"/>
        </w:rPr>
        <w:instrText>REF _Ref474163113 \r \h</w:instrText>
      </w:r>
      <w:r w:rsidR="00255851">
        <w:rPr>
          <w:rFonts w:ascii="Times New Roman" w:hAnsi="Times New Roman"/>
          <w:sz w:val="20"/>
          <w:szCs w:val="20"/>
          <w:lang w:val="en-GB"/>
        </w:rPr>
        <w:instrText xml:space="preserve"> </w:instrText>
      </w:r>
      <w:r w:rsidR="005F127B">
        <w:rPr>
          <w:rFonts w:ascii="Times New Roman" w:hAnsi="Times New Roman"/>
          <w:sz w:val="20"/>
          <w:szCs w:val="20"/>
          <w:lang w:val="en-GB"/>
        </w:rPr>
      </w:r>
      <w:r w:rsidR="005F127B">
        <w:rPr>
          <w:rFonts w:ascii="Times New Roman" w:hAnsi="Times New Roman"/>
          <w:sz w:val="20"/>
          <w:szCs w:val="20"/>
          <w:lang w:val="en-GB"/>
        </w:rPr>
        <w:fldChar w:fldCharType="separate"/>
      </w:r>
      <w:r w:rsidR="00C84830">
        <w:rPr>
          <w:rFonts w:ascii="Times New Roman" w:hAnsi="Times New Roman"/>
          <w:sz w:val="20"/>
          <w:szCs w:val="20"/>
          <w:lang w:val="en-GB"/>
        </w:rPr>
        <w:t>[2]</w:t>
      </w:r>
      <w:r w:rsidR="005F127B">
        <w:rPr>
          <w:rFonts w:ascii="Times New Roman" w:hAnsi="Times New Roman"/>
          <w:sz w:val="20"/>
          <w:szCs w:val="20"/>
          <w:lang w:val="en-GB"/>
        </w:rPr>
        <w:fldChar w:fldCharType="end"/>
      </w:r>
      <w:r w:rsidR="00255851">
        <w:rPr>
          <w:rFonts w:ascii="Times New Roman" w:hAnsi="Times New Roman" w:hint="eastAsia"/>
          <w:sz w:val="20"/>
          <w:szCs w:val="20"/>
          <w:lang w:val="en-GB"/>
        </w:rPr>
        <w:t>:</w:t>
      </w:r>
    </w:p>
    <w:p w:rsidR="00A96128" w:rsidRPr="00A96128" w:rsidRDefault="00D116B1" w:rsidP="00A96128">
      <w:pPr>
        <w:numPr>
          <w:ilvl w:val="0"/>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Support NR downlink transmission of same NR-PDSCH data stream(s) from multiple TRPs at least with ideal backhaul, and different NR-PDSCH data streams from multiple TRPs with both ideal and non-ideal backhaul:</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Note: the case of supporting same NR-PDSCH data stream(s) may or may not have spec impact (to be further studied especially comparing performance/complexity relative to standard-transparent operation)</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 xml:space="preserve">Study how to perform resource scheduling especially with respect to whether to use one or more NR-PDCCH for a UE </w:t>
      </w:r>
    </w:p>
    <w:p w:rsidR="00A96128" w:rsidRPr="00A96128" w:rsidRDefault="00D116B1" w:rsidP="00A96128">
      <w:pPr>
        <w:numPr>
          <w:ilvl w:val="2"/>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Consider, e.g., backhaul conditions, UE complexity, feasibility of NR-PDCCH demodulation if from multiple TRPs, NR-PDCCH overhead, performance, etc.</w:t>
      </w:r>
    </w:p>
    <w:p w:rsidR="00A96128" w:rsidRPr="00A96128" w:rsidRDefault="00D116B1" w:rsidP="00A96128">
      <w:pPr>
        <w:numPr>
          <w:ilvl w:val="0"/>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 xml:space="preserve">Study network coordination schemes with ideal &amp; non-ideal backhaul links, considering </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Fast CSI acquisition</w:t>
      </w:r>
    </w:p>
    <w:p w:rsidR="00A96128" w:rsidRPr="00A96128" w:rsidRDefault="00D116B1" w:rsidP="00A96128">
      <w:pPr>
        <w:numPr>
          <w:ilvl w:val="2"/>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e.g. coordinated TRPs obtain CSIs through physical air interface</w:t>
      </w:r>
    </w:p>
    <w:p w:rsidR="00A96128" w:rsidRPr="00A96128" w:rsidRDefault="00D116B1" w:rsidP="00A96128">
      <w:pPr>
        <w:numPr>
          <w:ilvl w:val="2"/>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e.g. SRS configuration exchanging between different TRPs</w:t>
      </w:r>
    </w:p>
    <w:p w:rsidR="00A96128" w:rsidRPr="00A96128" w:rsidRDefault="00D116B1" w:rsidP="00A96128">
      <w:pPr>
        <w:numPr>
          <w:ilvl w:val="1"/>
          <w:numId w:val="30"/>
        </w:numPr>
        <w:spacing w:after="0" w:line="240" w:lineRule="auto"/>
        <w:rPr>
          <w:rFonts w:ascii="Times New Roman" w:eastAsia="MS Mincho" w:hAnsi="Times New Roman"/>
          <w:i/>
          <w:sz w:val="18"/>
          <w:szCs w:val="18"/>
        </w:rPr>
      </w:pPr>
      <w:r w:rsidRPr="00D116B1">
        <w:rPr>
          <w:rFonts w:ascii="Times New Roman" w:eastAsia="MS Mincho" w:hAnsi="Times New Roman"/>
          <w:i/>
          <w:sz w:val="18"/>
          <w:szCs w:val="18"/>
        </w:rPr>
        <w:t>Other techniques are not precluded</w:t>
      </w:r>
    </w:p>
    <w:p w:rsidR="00D116B1" w:rsidRDefault="004335EC" w:rsidP="008C0F19">
      <w:pPr>
        <w:snapToGrid w:val="0"/>
        <w:spacing w:before="240" w:afterLines="50" w:after="180"/>
        <w:jc w:val="both"/>
        <w:rPr>
          <w:rFonts w:ascii="Times New Roman" w:hAnsi="Times New Roman"/>
          <w:sz w:val="20"/>
          <w:szCs w:val="20"/>
        </w:rPr>
      </w:pPr>
      <w:r w:rsidRPr="003B4D34">
        <w:rPr>
          <w:rFonts w:ascii="Times New Roman" w:hAnsi="Times New Roman" w:hint="eastAsia"/>
          <w:sz w:val="20"/>
          <w:szCs w:val="20"/>
          <w:lang w:val="en-GB"/>
        </w:rPr>
        <w:lastRenderedPageBreak/>
        <w:t xml:space="preserve">In this contribution, </w:t>
      </w:r>
      <w:r w:rsidR="0049373E" w:rsidRPr="003B4D34">
        <w:rPr>
          <w:rFonts w:ascii="Times New Roman" w:hAnsi="Times New Roman"/>
          <w:sz w:val="20"/>
          <w:szCs w:val="20"/>
          <w:lang w:val="en-GB"/>
        </w:rPr>
        <w:t xml:space="preserve">we discuss multi-TRP transmission in the aspects of </w:t>
      </w:r>
      <w:r w:rsidR="00432C2D" w:rsidRPr="003B4D34">
        <w:rPr>
          <w:rFonts w:ascii="Times New Roman" w:hAnsi="Times New Roman"/>
          <w:sz w:val="20"/>
          <w:szCs w:val="20"/>
          <w:lang w:val="en-GB"/>
        </w:rPr>
        <w:t xml:space="preserve">beam management, </w:t>
      </w:r>
      <w:r w:rsidR="001554E8">
        <w:rPr>
          <w:rFonts w:ascii="Times New Roman" w:hAnsi="Times New Roman"/>
          <w:sz w:val="20"/>
          <w:szCs w:val="20"/>
          <w:lang w:val="en-GB"/>
        </w:rPr>
        <w:t xml:space="preserve">codeword-to-layer mapping, </w:t>
      </w:r>
      <w:r w:rsidR="001554E8">
        <w:rPr>
          <w:rFonts w:ascii="Times New Roman" w:hAnsi="Times New Roman" w:hint="eastAsia"/>
          <w:sz w:val="20"/>
          <w:szCs w:val="20"/>
          <w:lang w:val="en-GB"/>
        </w:rPr>
        <w:t xml:space="preserve">resource </w:t>
      </w:r>
      <w:r w:rsidR="001554E8">
        <w:rPr>
          <w:rFonts w:ascii="Times New Roman" w:hAnsi="Times New Roman"/>
          <w:sz w:val="20"/>
          <w:szCs w:val="20"/>
          <w:lang w:val="en-GB"/>
        </w:rPr>
        <w:t>allocation</w:t>
      </w:r>
      <w:r w:rsidR="001554E8">
        <w:rPr>
          <w:rFonts w:ascii="Times New Roman" w:hAnsi="Times New Roman" w:hint="eastAsia"/>
          <w:sz w:val="20"/>
          <w:szCs w:val="20"/>
          <w:lang w:val="en-GB"/>
        </w:rPr>
        <w:t>,</w:t>
      </w:r>
      <w:r w:rsidR="001554E8">
        <w:rPr>
          <w:rFonts w:ascii="Times New Roman" w:hAnsi="Times New Roman"/>
          <w:sz w:val="20"/>
          <w:szCs w:val="20"/>
          <w:lang w:val="en-GB"/>
        </w:rPr>
        <w:t xml:space="preserve"> MCS assignment, </w:t>
      </w:r>
      <w:r w:rsidR="0049373E" w:rsidRPr="003B4D34">
        <w:rPr>
          <w:rFonts w:ascii="Times New Roman" w:hAnsi="Times New Roman"/>
          <w:sz w:val="20"/>
          <w:szCs w:val="20"/>
          <w:lang w:val="en-GB"/>
        </w:rPr>
        <w:t>CSI feedback</w:t>
      </w:r>
      <w:r w:rsidR="001554E8">
        <w:rPr>
          <w:rFonts w:ascii="Times New Roman" w:hAnsi="Times New Roman"/>
          <w:sz w:val="20"/>
          <w:szCs w:val="20"/>
          <w:lang w:val="en-GB"/>
        </w:rPr>
        <w:t xml:space="preserve"> and advanced receiver.  Initial evaluation results </w:t>
      </w:r>
      <w:r w:rsidR="00E00A8A">
        <w:rPr>
          <w:rFonts w:ascii="Times New Roman" w:hAnsi="Times New Roman" w:hint="eastAsia"/>
          <w:sz w:val="20"/>
          <w:szCs w:val="20"/>
          <w:lang w:val="en-GB"/>
        </w:rPr>
        <w:t xml:space="preserve">with advanced receiver are </w:t>
      </w:r>
      <w:r w:rsidR="001554E8">
        <w:rPr>
          <w:rFonts w:ascii="Times New Roman" w:hAnsi="Times New Roman"/>
          <w:sz w:val="20"/>
          <w:szCs w:val="20"/>
          <w:lang w:val="en-GB"/>
        </w:rPr>
        <w:t>provided</w:t>
      </w:r>
      <w:r w:rsidR="00E00A8A">
        <w:rPr>
          <w:rFonts w:ascii="Times New Roman" w:hAnsi="Times New Roman" w:hint="eastAsia"/>
          <w:sz w:val="20"/>
          <w:szCs w:val="20"/>
          <w:lang w:val="en-GB"/>
        </w:rPr>
        <w:t xml:space="preserve"> based on the agreed simulation assumptions</w:t>
      </w:r>
      <w:r w:rsidR="00255851">
        <w:rPr>
          <w:rFonts w:ascii="Times New Roman" w:hAnsi="Times New Roman" w:hint="eastAsia"/>
          <w:sz w:val="20"/>
          <w:szCs w:val="20"/>
          <w:lang w:val="en-GB"/>
        </w:rPr>
        <w:t xml:space="preserve"> </w:t>
      </w:r>
      <w:r w:rsidR="005F127B">
        <w:rPr>
          <w:rFonts w:ascii="Times New Roman" w:hAnsi="Times New Roman"/>
          <w:sz w:val="20"/>
          <w:szCs w:val="20"/>
          <w:lang w:val="en-GB"/>
        </w:rPr>
        <w:fldChar w:fldCharType="begin"/>
      </w:r>
      <w:r w:rsidR="00255851">
        <w:rPr>
          <w:rFonts w:ascii="Times New Roman" w:hAnsi="Times New Roman"/>
          <w:sz w:val="20"/>
          <w:szCs w:val="20"/>
          <w:lang w:val="en-GB"/>
        </w:rPr>
        <w:instrText xml:space="preserve"> </w:instrText>
      </w:r>
      <w:r w:rsidR="00255851">
        <w:rPr>
          <w:rFonts w:ascii="Times New Roman" w:hAnsi="Times New Roman" w:hint="eastAsia"/>
          <w:sz w:val="20"/>
          <w:szCs w:val="20"/>
          <w:lang w:val="en-GB"/>
        </w:rPr>
        <w:instrText>REF _Ref470857196 \r \h</w:instrText>
      </w:r>
      <w:r w:rsidR="00255851">
        <w:rPr>
          <w:rFonts w:ascii="Times New Roman" w:hAnsi="Times New Roman"/>
          <w:sz w:val="20"/>
          <w:szCs w:val="20"/>
          <w:lang w:val="en-GB"/>
        </w:rPr>
        <w:instrText xml:space="preserve"> </w:instrText>
      </w:r>
      <w:r w:rsidR="005F127B">
        <w:rPr>
          <w:rFonts w:ascii="Times New Roman" w:hAnsi="Times New Roman"/>
          <w:sz w:val="20"/>
          <w:szCs w:val="20"/>
          <w:lang w:val="en-GB"/>
        </w:rPr>
      </w:r>
      <w:r w:rsidR="005F127B">
        <w:rPr>
          <w:rFonts w:ascii="Times New Roman" w:hAnsi="Times New Roman"/>
          <w:sz w:val="20"/>
          <w:szCs w:val="20"/>
          <w:lang w:val="en-GB"/>
        </w:rPr>
        <w:fldChar w:fldCharType="separate"/>
      </w:r>
      <w:r w:rsidR="00C84830">
        <w:rPr>
          <w:rFonts w:ascii="Times New Roman" w:hAnsi="Times New Roman"/>
          <w:sz w:val="20"/>
          <w:szCs w:val="20"/>
          <w:lang w:val="en-GB"/>
        </w:rPr>
        <w:t>[1]</w:t>
      </w:r>
      <w:r w:rsidR="005F127B">
        <w:rPr>
          <w:rFonts w:ascii="Times New Roman" w:hAnsi="Times New Roman"/>
          <w:sz w:val="20"/>
          <w:szCs w:val="20"/>
          <w:lang w:val="en-GB"/>
        </w:rPr>
        <w:fldChar w:fldCharType="end"/>
      </w:r>
      <w:r w:rsidR="00E00A8A">
        <w:rPr>
          <w:rFonts w:ascii="Times New Roman" w:hAnsi="Times New Roman" w:hint="eastAsia"/>
          <w:sz w:val="20"/>
          <w:szCs w:val="20"/>
          <w:lang w:val="en-GB"/>
        </w:rPr>
        <w:t>.</w:t>
      </w:r>
    </w:p>
    <w:p w:rsidR="00D116B1" w:rsidRDefault="00B87C76" w:rsidP="008C0F19">
      <w:pPr>
        <w:pStyle w:val="1"/>
        <w:snapToGrid w:val="0"/>
        <w:spacing w:beforeLines="100" w:before="360" w:line="360" w:lineRule="auto"/>
        <w:rPr>
          <w:sz w:val="28"/>
          <w:lang w:val="en-US"/>
        </w:rPr>
      </w:pPr>
      <w:r w:rsidRPr="00CC55DB">
        <w:rPr>
          <w:rFonts w:hint="eastAsia"/>
          <w:sz w:val="28"/>
          <w:lang w:val="en-US"/>
        </w:rPr>
        <w:t>Joint Transmission</w:t>
      </w:r>
    </w:p>
    <w:p w:rsidR="006C1646" w:rsidRPr="003B4D34" w:rsidRDefault="00560477" w:rsidP="008C0F19">
      <w:pPr>
        <w:snapToGrid w:val="0"/>
        <w:spacing w:before="240" w:afterLines="50" w:after="180"/>
        <w:jc w:val="both"/>
        <w:rPr>
          <w:rFonts w:ascii="Times New Roman" w:hAnsi="Times New Roman"/>
          <w:sz w:val="20"/>
          <w:szCs w:val="20"/>
        </w:rPr>
      </w:pPr>
      <w:r>
        <w:rPr>
          <w:rFonts w:ascii="Times New Roman" w:hAnsi="Times New Roman" w:hint="eastAsia"/>
          <w:sz w:val="20"/>
          <w:szCs w:val="20"/>
        </w:rPr>
        <w:t>It</w:t>
      </w:r>
      <w:r>
        <w:rPr>
          <w:rFonts w:ascii="Times New Roman" w:hAnsi="Times New Roman"/>
          <w:sz w:val="20"/>
          <w:szCs w:val="20"/>
        </w:rPr>
        <w:t>’</w:t>
      </w:r>
      <w:r>
        <w:rPr>
          <w:rFonts w:ascii="Times New Roman" w:hAnsi="Times New Roman" w:hint="eastAsia"/>
          <w:sz w:val="20"/>
          <w:szCs w:val="20"/>
        </w:rPr>
        <w:t>s well known that the c</w:t>
      </w:r>
      <w:r w:rsidR="006C1646" w:rsidRPr="003B4D34">
        <w:rPr>
          <w:rFonts w:ascii="Times New Roman" w:hAnsi="Times New Roman"/>
          <w:sz w:val="20"/>
          <w:szCs w:val="20"/>
        </w:rPr>
        <w:t xml:space="preserve">oordination among TRPs would enhance the stability and data rate of the link, especially for improving the coverage of cell-edge UEs.  </w:t>
      </w:r>
      <w:r>
        <w:rPr>
          <w:rFonts w:ascii="Times New Roman" w:hAnsi="Times New Roman" w:hint="eastAsia"/>
          <w:sz w:val="20"/>
          <w:szCs w:val="20"/>
        </w:rPr>
        <w:t>Moreover, in the application of the above 6GHz with high probability of LoS situation</w:t>
      </w:r>
      <w:r w:rsidR="007E2693">
        <w:rPr>
          <w:rFonts w:ascii="Times New Roman" w:hAnsi="Times New Roman"/>
          <w:sz w:val="20"/>
          <w:szCs w:val="20"/>
        </w:rPr>
        <w:t xml:space="preserve">, </w:t>
      </w:r>
      <w:r w:rsidR="007E2693" w:rsidRPr="003B4D34">
        <w:rPr>
          <w:rFonts w:ascii="Times New Roman" w:hAnsi="Times New Roman"/>
          <w:sz w:val="20"/>
          <w:szCs w:val="20"/>
        </w:rPr>
        <w:t>it</w:t>
      </w:r>
      <w:r w:rsidR="006C1646" w:rsidRPr="003B4D34">
        <w:rPr>
          <w:rFonts w:ascii="Times New Roman" w:hAnsi="Times New Roman"/>
          <w:sz w:val="20"/>
          <w:szCs w:val="20"/>
        </w:rPr>
        <w:t xml:space="preserve"> is expected spatial multiplexing </w:t>
      </w:r>
      <w:r w:rsidR="00AF0A1C">
        <w:rPr>
          <w:rFonts w:ascii="Times New Roman" w:hAnsi="Times New Roman" w:hint="eastAsia"/>
          <w:sz w:val="20"/>
          <w:szCs w:val="20"/>
        </w:rPr>
        <w:t>would be</w:t>
      </w:r>
      <w:r w:rsidR="006C1646" w:rsidRPr="003B4D34">
        <w:rPr>
          <w:rFonts w:ascii="Times New Roman" w:hAnsi="Times New Roman"/>
          <w:sz w:val="20"/>
          <w:szCs w:val="20"/>
        </w:rPr>
        <w:t xml:space="preserve"> better supported </w:t>
      </w:r>
      <w:r w:rsidR="00C57392">
        <w:rPr>
          <w:rFonts w:ascii="Times New Roman" w:hAnsi="Times New Roman" w:hint="eastAsia"/>
          <w:sz w:val="20"/>
          <w:szCs w:val="20"/>
        </w:rPr>
        <w:t>via</w:t>
      </w:r>
      <w:r w:rsidR="006C1646" w:rsidRPr="003B4D34">
        <w:rPr>
          <w:rFonts w:ascii="Times New Roman" w:hAnsi="Times New Roman"/>
          <w:sz w:val="20"/>
          <w:szCs w:val="20"/>
        </w:rPr>
        <w:t xml:space="preserve"> multi-TRP transmission to achieve higher degree of freedom</w:t>
      </w:r>
      <w:r>
        <w:rPr>
          <w:rFonts w:ascii="Times New Roman" w:hAnsi="Times New Roman" w:hint="eastAsia"/>
          <w:sz w:val="20"/>
          <w:szCs w:val="20"/>
        </w:rPr>
        <w:t>.</w:t>
      </w:r>
      <w:r w:rsidR="006C1646" w:rsidRPr="003B4D34">
        <w:rPr>
          <w:rFonts w:ascii="Times New Roman" w:hAnsi="Times New Roman" w:hint="eastAsia"/>
          <w:sz w:val="20"/>
          <w:szCs w:val="20"/>
        </w:rPr>
        <w:t xml:space="preserve"> </w:t>
      </w:r>
    </w:p>
    <w:p w:rsidR="009538DD" w:rsidRPr="001162A8" w:rsidRDefault="00DC397C" w:rsidP="008C0F19">
      <w:pPr>
        <w:snapToGrid w:val="0"/>
        <w:spacing w:afterLines="50" w:after="180"/>
        <w:jc w:val="both"/>
        <w:rPr>
          <w:rFonts w:ascii="Times New Roman" w:hAnsi="Times New Roman"/>
          <w:sz w:val="20"/>
          <w:szCs w:val="20"/>
          <w:lang w:val="en-GB"/>
        </w:rPr>
      </w:pPr>
      <w:r w:rsidRPr="001162A8">
        <w:rPr>
          <w:rFonts w:ascii="Times New Roman" w:hAnsi="Times New Roman"/>
          <w:sz w:val="20"/>
          <w:szCs w:val="20"/>
          <w:lang w:val="en-GB"/>
        </w:rPr>
        <w:t>Joint transmission is one of the CoMP schemes considered in LTE</w:t>
      </w:r>
      <w:r w:rsidR="00A811D5">
        <w:rPr>
          <w:rFonts w:ascii="Times New Roman" w:hAnsi="Times New Roman" w:hint="eastAsia"/>
          <w:sz w:val="20"/>
          <w:szCs w:val="20"/>
          <w:lang w:val="en-GB"/>
        </w:rPr>
        <w:t xml:space="preserve"> </w:t>
      </w:r>
      <w:r w:rsidR="005F127B">
        <w:rPr>
          <w:rFonts w:ascii="Times New Roman" w:hAnsi="Times New Roman"/>
          <w:sz w:val="20"/>
          <w:szCs w:val="20"/>
          <w:lang w:val="en-GB"/>
        </w:rPr>
        <w:fldChar w:fldCharType="begin"/>
      </w:r>
      <w:r w:rsidR="00A811D5">
        <w:rPr>
          <w:rFonts w:ascii="Times New Roman" w:hAnsi="Times New Roman"/>
          <w:sz w:val="20"/>
          <w:szCs w:val="20"/>
          <w:lang w:val="en-GB"/>
        </w:rPr>
        <w:instrText xml:space="preserve"> </w:instrText>
      </w:r>
      <w:r w:rsidR="00A811D5">
        <w:rPr>
          <w:rFonts w:ascii="Times New Roman" w:hAnsi="Times New Roman" w:hint="eastAsia"/>
          <w:sz w:val="20"/>
          <w:szCs w:val="20"/>
          <w:lang w:val="en-GB"/>
        </w:rPr>
        <w:instrText>REF _Ref470857295 \r \h</w:instrText>
      </w:r>
      <w:r w:rsidR="00A811D5">
        <w:rPr>
          <w:rFonts w:ascii="Times New Roman" w:hAnsi="Times New Roman"/>
          <w:sz w:val="20"/>
          <w:szCs w:val="20"/>
          <w:lang w:val="en-GB"/>
        </w:rPr>
        <w:instrText xml:space="preserve"> </w:instrText>
      </w:r>
      <w:r w:rsidR="005F127B">
        <w:rPr>
          <w:rFonts w:ascii="Times New Roman" w:hAnsi="Times New Roman"/>
          <w:sz w:val="20"/>
          <w:szCs w:val="20"/>
          <w:lang w:val="en-GB"/>
        </w:rPr>
      </w:r>
      <w:r w:rsidR="005F127B">
        <w:rPr>
          <w:rFonts w:ascii="Times New Roman" w:hAnsi="Times New Roman"/>
          <w:sz w:val="20"/>
          <w:szCs w:val="20"/>
          <w:lang w:val="en-GB"/>
        </w:rPr>
        <w:fldChar w:fldCharType="separate"/>
      </w:r>
      <w:r w:rsidR="00C84830">
        <w:rPr>
          <w:rFonts w:ascii="Times New Roman" w:hAnsi="Times New Roman"/>
          <w:sz w:val="20"/>
          <w:szCs w:val="20"/>
          <w:lang w:val="en-GB"/>
        </w:rPr>
        <w:t>[6]</w:t>
      </w:r>
      <w:r w:rsidR="005F127B">
        <w:rPr>
          <w:rFonts w:ascii="Times New Roman" w:hAnsi="Times New Roman"/>
          <w:sz w:val="20"/>
          <w:szCs w:val="20"/>
          <w:lang w:val="en-GB"/>
        </w:rPr>
        <w:fldChar w:fldCharType="end"/>
      </w:r>
      <w:r w:rsidRPr="001162A8">
        <w:rPr>
          <w:rFonts w:ascii="Times New Roman" w:hAnsi="Times New Roman"/>
          <w:sz w:val="20"/>
          <w:szCs w:val="20"/>
          <w:lang w:val="en-GB"/>
        </w:rPr>
        <w:t xml:space="preserve">.  However, </w:t>
      </w:r>
      <w:r w:rsidR="009538DD" w:rsidRPr="001162A8">
        <w:rPr>
          <w:rFonts w:ascii="Times New Roman" w:hAnsi="Times New Roman"/>
          <w:sz w:val="20"/>
          <w:szCs w:val="20"/>
          <w:lang w:val="en-GB"/>
        </w:rPr>
        <w:t>coherent joint transmissio</w:t>
      </w:r>
      <w:r w:rsidR="00502E92" w:rsidRPr="001162A8">
        <w:rPr>
          <w:rFonts w:ascii="Times New Roman" w:hAnsi="Times New Roman"/>
          <w:sz w:val="20"/>
          <w:szCs w:val="20"/>
          <w:lang w:val="en-GB"/>
        </w:rPr>
        <w:t>n has high requirements on synchronization and</w:t>
      </w:r>
      <w:r w:rsidR="009538DD" w:rsidRPr="001162A8">
        <w:rPr>
          <w:rFonts w:ascii="Times New Roman" w:hAnsi="Times New Roman"/>
          <w:sz w:val="20"/>
          <w:szCs w:val="20"/>
          <w:lang w:val="en-GB"/>
        </w:rPr>
        <w:t xml:space="preserve"> calibration.</w:t>
      </w:r>
      <w:r w:rsidR="00614BD9">
        <w:rPr>
          <w:rFonts w:ascii="Times New Roman" w:hAnsi="Times New Roman" w:hint="eastAsia"/>
          <w:sz w:val="20"/>
          <w:szCs w:val="20"/>
          <w:lang w:val="en-GB"/>
        </w:rPr>
        <w:t xml:space="preserve"> Since the no optimization of JT has been done in the s</w:t>
      </w:r>
      <w:r w:rsidR="009538DD" w:rsidRPr="001162A8">
        <w:rPr>
          <w:rFonts w:ascii="Times New Roman" w:hAnsi="Times New Roman"/>
          <w:sz w:val="20"/>
          <w:szCs w:val="20"/>
          <w:lang w:val="en-GB"/>
        </w:rPr>
        <w:t>ta</w:t>
      </w:r>
      <w:r w:rsidR="00502E92" w:rsidRPr="001162A8">
        <w:rPr>
          <w:rFonts w:ascii="Times New Roman" w:hAnsi="Times New Roman"/>
          <w:sz w:val="20"/>
          <w:szCs w:val="20"/>
          <w:lang w:val="en-GB"/>
        </w:rPr>
        <w:t>ndardization of Rel-11 CoMP</w:t>
      </w:r>
      <w:r w:rsidR="00614BD9">
        <w:rPr>
          <w:rFonts w:ascii="Times New Roman" w:hAnsi="Times New Roman" w:hint="eastAsia"/>
          <w:sz w:val="20"/>
          <w:szCs w:val="20"/>
          <w:lang w:val="en-GB"/>
        </w:rPr>
        <w:t xml:space="preserve">, the new </w:t>
      </w:r>
      <w:r w:rsidR="00967515" w:rsidRPr="001162A8">
        <w:rPr>
          <w:rFonts w:ascii="Times New Roman" w:hAnsi="Times New Roman"/>
          <w:sz w:val="20"/>
          <w:szCs w:val="20"/>
          <w:lang w:val="en-GB"/>
        </w:rPr>
        <w:t>FeCoMP</w:t>
      </w:r>
      <w:r w:rsidR="009538DD" w:rsidRPr="001162A8">
        <w:rPr>
          <w:rFonts w:ascii="Times New Roman" w:hAnsi="Times New Roman"/>
          <w:sz w:val="20"/>
          <w:szCs w:val="20"/>
          <w:lang w:val="en-GB"/>
        </w:rPr>
        <w:t xml:space="preserve"> SI is setup to study further enhancements of CoMP schemes</w:t>
      </w:r>
      <w:r w:rsidR="00614BD9">
        <w:rPr>
          <w:rFonts w:ascii="Times New Roman" w:hAnsi="Times New Roman" w:hint="eastAsia"/>
          <w:sz w:val="20"/>
          <w:szCs w:val="20"/>
          <w:lang w:val="en-GB"/>
        </w:rPr>
        <w:t xml:space="preserve"> i</w:t>
      </w:r>
      <w:r w:rsidR="00614BD9" w:rsidRPr="001162A8">
        <w:rPr>
          <w:rFonts w:ascii="Times New Roman" w:hAnsi="Times New Roman"/>
          <w:sz w:val="20"/>
          <w:szCs w:val="20"/>
          <w:lang w:val="en-GB"/>
        </w:rPr>
        <w:t>n Rel-14</w:t>
      </w:r>
      <w:r w:rsidR="007F1F61">
        <w:rPr>
          <w:rFonts w:ascii="Times New Roman" w:hAnsi="Times New Roman" w:hint="eastAsia"/>
          <w:sz w:val="20"/>
          <w:szCs w:val="20"/>
          <w:lang w:val="en-GB"/>
        </w:rPr>
        <w:t>.</w:t>
      </w:r>
      <w:r w:rsidR="009538DD" w:rsidRPr="001162A8">
        <w:rPr>
          <w:rFonts w:ascii="Times New Roman" w:hAnsi="Times New Roman"/>
          <w:sz w:val="20"/>
          <w:szCs w:val="20"/>
          <w:lang w:val="en-GB"/>
        </w:rPr>
        <w:t xml:space="preserve"> One of the schemes is non-coherent JT which </w:t>
      </w:r>
      <w:r w:rsidR="003B4727" w:rsidRPr="001162A8">
        <w:rPr>
          <w:rFonts w:ascii="Times New Roman" w:hAnsi="Times New Roman"/>
          <w:sz w:val="20"/>
          <w:szCs w:val="20"/>
          <w:lang w:val="en-GB"/>
        </w:rPr>
        <w:t>is</w:t>
      </w:r>
      <w:r w:rsidR="009538DD" w:rsidRPr="001162A8">
        <w:rPr>
          <w:rFonts w:ascii="Times New Roman" w:hAnsi="Times New Roman"/>
          <w:sz w:val="20"/>
          <w:szCs w:val="20"/>
          <w:lang w:val="en-GB"/>
        </w:rPr>
        <w:t xml:space="preserve"> classified based on mapping of codewords to TPs as follows</w:t>
      </w:r>
      <w:r w:rsidR="003B4727" w:rsidRPr="001162A8">
        <w:rPr>
          <w:rFonts w:ascii="Times New Roman" w:hAnsi="Times New Roman"/>
          <w:sz w:val="20"/>
          <w:szCs w:val="20"/>
          <w:lang w:val="en-GB"/>
        </w:rPr>
        <w:t xml:space="preserve"> </w:t>
      </w:r>
      <w:r w:rsidR="005F127B">
        <w:rPr>
          <w:rFonts w:ascii="Times New Roman" w:hAnsi="Times New Roman"/>
          <w:sz w:val="20"/>
          <w:szCs w:val="20"/>
          <w:lang w:val="en-GB"/>
        </w:rPr>
        <w:fldChar w:fldCharType="begin"/>
      </w:r>
      <w:r w:rsidR="00A811D5">
        <w:rPr>
          <w:rFonts w:ascii="Times New Roman" w:hAnsi="Times New Roman"/>
          <w:sz w:val="20"/>
          <w:szCs w:val="20"/>
          <w:lang w:val="en-GB"/>
        </w:rPr>
        <w:instrText xml:space="preserve"> REF _Ref470857305 \r \h </w:instrText>
      </w:r>
      <w:r w:rsidR="005F127B">
        <w:rPr>
          <w:rFonts w:ascii="Times New Roman" w:hAnsi="Times New Roman"/>
          <w:sz w:val="20"/>
          <w:szCs w:val="20"/>
          <w:lang w:val="en-GB"/>
        </w:rPr>
      </w:r>
      <w:r w:rsidR="005F127B">
        <w:rPr>
          <w:rFonts w:ascii="Times New Roman" w:hAnsi="Times New Roman"/>
          <w:sz w:val="20"/>
          <w:szCs w:val="20"/>
          <w:lang w:val="en-GB"/>
        </w:rPr>
        <w:fldChar w:fldCharType="separate"/>
      </w:r>
      <w:r w:rsidR="00C84830">
        <w:rPr>
          <w:rFonts w:ascii="Times New Roman" w:hAnsi="Times New Roman"/>
          <w:sz w:val="20"/>
          <w:szCs w:val="20"/>
          <w:lang w:val="en-GB"/>
        </w:rPr>
        <w:t>[7]</w:t>
      </w:r>
      <w:r w:rsidR="005F127B">
        <w:rPr>
          <w:rFonts w:ascii="Times New Roman" w:hAnsi="Times New Roman"/>
          <w:sz w:val="20"/>
          <w:szCs w:val="20"/>
          <w:lang w:val="en-GB"/>
        </w:rPr>
        <w:fldChar w:fldCharType="end"/>
      </w:r>
      <w:r w:rsidR="009538DD" w:rsidRPr="001162A8">
        <w:rPr>
          <w:rFonts w:ascii="Times New Roman" w:hAnsi="Times New Roman"/>
          <w:sz w:val="20"/>
          <w:szCs w:val="20"/>
          <w:lang w:val="en-GB"/>
        </w:rPr>
        <w:t>:</w:t>
      </w:r>
    </w:p>
    <w:p w:rsidR="009538DD" w:rsidRPr="009538DD" w:rsidRDefault="009538DD" w:rsidP="009538DD">
      <w:pPr>
        <w:spacing w:after="120" w:line="240" w:lineRule="auto"/>
        <w:rPr>
          <w:rFonts w:ascii="Times New Roman" w:eastAsia="宋体" w:hAnsi="Times New Roman"/>
          <w:sz w:val="20"/>
          <w:szCs w:val="20"/>
        </w:rPr>
      </w:pPr>
      <w:r w:rsidRPr="009538DD">
        <w:rPr>
          <w:rFonts w:ascii="Times New Roman" w:hAnsi="Times New Roman"/>
          <w:sz w:val="20"/>
          <w:szCs w:val="20"/>
        </w:rPr>
        <w:t>Mapping of codewords (CWs) to TPs:</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1</w:t>
      </w:r>
      <w:r w:rsidRPr="009538DD">
        <w:rPr>
          <w:rFonts w:ascii="Times New Roman" w:hAnsi="Times New Roman"/>
          <w:bCs/>
          <w:sz w:val="20"/>
          <w:szCs w:val="20"/>
        </w:rPr>
        <w:t>: Different CWs are transmitted from different TPs. Each TP perform adaptive precoding independently</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2a</w:t>
      </w:r>
      <w:r w:rsidRPr="009538DD">
        <w:rPr>
          <w:rFonts w:ascii="Times New Roman" w:hAnsi="Times New Roman"/>
          <w:bCs/>
          <w:sz w:val="20"/>
          <w:szCs w:val="20"/>
        </w:rPr>
        <w:t>: The same CW is transmitted from different TPs with spatial diversity (e.g. SFBC) / spatial multiplexing</w:t>
      </w:r>
    </w:p>
    <w:p w:rsid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2b</w:t>
      </w:r>
      <w:r w:rsidRPr="009538DD">
        <w:rPr>
          <w:rFonts w:ascii="Times New Roman" w:hAnsi="Times New Roman"/>
          <w:bCs/>
          <w:sz w:val="20"/>
          <w:szCs w:val="20"/>
        </w:rPr>
        <w:t>: The same CW is transmitted from different TPs using SFN</w:t>
      </w:r>
    </w:p>
    <w:p w:rsidR="00120285" w:rsidRDefault="005D3328" w:rsidP="00120285">
      <w:pPr>
        <w:spacing w:after="0"/>
        <w:jc w:val="both"/>
        <w:rPr>
          <w:rFonts w:ascii="Times New Roman" w:eastAsia="宋体" w:hAnsi="Times New Roman"/>
          <w:sz w:val="20"/>
          <w:szCs w:val="20"/>
        </w:rPr>
      </w:pPr>
      <w:r>
        <w:rPr>
          <w:rFonts w:ascii="Times New Roman" w:hAnsi="Times New Roman"/>
          <w:bCs/>
          <w:sz w:val="20"/>
          <w:szCs w:val="20"/>
        </w:rPr>
        <w:t>In general, Case 1 requires less coordination among different T</w:t>
      </w:r>
      <w:r w:rsidR="00120285">
        <w:rPr>
          <w:rFonts w:ascii="Times New Roman" w:hAnsi="Times New Roman"/>
          <w:bCs/>
          <w:sz w:val="20"/>
          <w:szCs w:val="20"/>
        </w:rPr>
        <w:t>R</w:t>
      </w:r>
      <w:r>
        <w:rPr>
          <w:rFonts w:ascii="Times New Roman" w:hAnsi="Times New Roman"/>
          <w:bCs/>
          <w:sz w:val="20"/>
          <w:szCs w:val="20"/>
        </w:rPr>
        <w:t>Ps compared to cases 2a and 2b</w:t>
      </w:r>
      <w:r w:rsidR="00120285">
        <w:rPr>
          <w:rFonts w:ascii="Times New Roman" w:hAnsi="Times New Roman"/>
          <w:bCs/>
          <w:sz w:val="20"/>
          <w:szCs w:val="20"/>
        </w:rPr>
        <w:t xml:space="preserve"> in which the coordinated</w:t>
      </w:r>
      <w:r>
        <w:rPr>
          <w:rFonts w:ascii="Times New Roman" w:hAnsi="Times New Roman"/>
          <w:bCs/>
          <w:sz w:val="20"/>
          <w:szCs w:val="20"/>
        </w:rPr>
        <w:t xml:space="preserve"> </w:t>
      </w:r>
      <w:r w:rsidR="00120285">
        <w:rPr>
          <w:rFonts w:ascii="Times New Roman" w:hAnsi="Times New Roman"/>
          <w:bCs/>
          <w:sz w:val="20"/>
          <w:szCs w:val="20"/>
        </w:rPr>
        <w:t xml:space="preserve">TRPs need to coordinate to transmit the same codeword.  </w:t>
      </w:r>
    </w:p>
    <w:p w:rsidR="00502E92" w:rsidRPr="0025562C" w:rsidRDefault="00502E92" w:rsidP="00120285">
      <w:pPr>
        <w:spacing w:after="0"/>
        <w:jc w:val="both"/>
        <w:rPr>
          <w:rFonts w:ascii="Times New Roman" w:hAnsi="Times New Roman"/>
          <w:bCs/>
          <w:sz w:val="20"/>
          <w:szCs w:val="20"/>
        </w:rPr>
      </w:pPr>
      <w:r w:rsidRPr="0025562C">
        <w:rPr>
          <w:rFonts w:ascii="Times New Roman" w:hAnsi="Times New Roman" w:hint="eastAsia"/>
          <w:bCs/>
          <w:sz w:val="20"/>
          <w:szCs w:val="20"/>
        </w:rPr>
        <w:t>I</w:t>
      </w:r>
      <w:r w:rsidRPr="0025562C">
        <w:rPr>
          <w:rFonts w:ascii="Times New Roman" w:hAnsi="Times New Roman"/>
          <w:bCs/>
          <w:sz w:val="20"/>
          <w:szCs w:val="20"/>
        </w:rPr>
        <w:t xml:space="preserve">n </w:t>
      </w:r>
      <w:r w:rsidR="005D3328" w:rsidRPr="0025562C">
        <w:rPr>
          <w:rFonts w:ascii="Times New Roman" w:hAnsi="Times New Roman"/>
          <w:bCs/>
          <w:sz w:val="20"/>
          <w:szCs w:val="20"/>
        </w:rPr>
        <w:t>addition, three schemes of resource allocation on different TPs are considered: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1: </w:t>
      </w:r>
      <w:r w:rsidRPr="0025562C">
        <w:rPr>
          <w:rFonts w:ascii="Times New Roman" w:hAnsi="Times New Roman"/>
          <w:bCs/>
          <w:sz w:val="20"/>
          <w:szCs w:val="20"/>
        </w:rPr>
        <w:t>The resource allocations from different TPs for a UE are fully overlapped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2: </w:t>
      </w:r>
      <w:r w:rsidRPr="0025562C">
        <w:rPr>
          <w:rFonts w:ascii="Times New Roman" w:hAnsi="Times New Roman"/>
          <w:bCs/>
          <w:sz w:val="20"/>
          <w:szCs w:val="20"/>
        </w:rPr>
        <w:t>The</w:t>
      </w:r>
      <w:r w:rsidRPr="0025562C" w:rsidDel="00AC50F1">
        <w:rPr>
          <w:rFonts w:ascii="Times New Roman" w:hAnsi="Times New Roman"/>
          <w:bCs/>
          <w:sz w:val="20"/>
          <w:szCs w:val="20"/>
        </w:rPr>
        <w:t xml:space="preserve"> resource allocations from different TPs for a UE are partially overlapped</w:t>
      </w:r>
    </w:p>
    <w:p w:rsidR="00120285"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3: </w:t>
      </w:r>
      <w:r w:rsidRPr="0025562C">
        <w:rPr>
          <w:rFonts w:ascii="Times New Roman" w:hAnsi="Times New Roman"/>
          <w:bCs/>
          <w:sz w:val="20"/>
          <w:szCs w:val="20"/>
        </w:rPr>
        <w:t>The resource allocations from different TPs for a UE are not overlapped</w:t>
      </w:r>
    </w:p>
    <w:p w:rsidR="0025562C" w:rsidRPr="002B64C8" w:rsidRDefault="0050229E" w:rsidP="008C0F19">
      <w:pPr>
        <w:snapToGrid w:val="0"/>
        <w:spacing w:before="240" w:afterLines="50" w:after="180"/>
        <w:jc w:val="both"/>
        <w:rPr>
          <w:rFonts w:ascii="Times New Roman" w:hAnsi="Times New Roman"/>
          <w:sz w:val="20"/>
          <w:szCs w:val="20"/>
        </w:rPr>
      </w:pPr>
      <w:r w:rsidRPr="0050229E">
        <w:rPr>
          <w:rFonts w:ascii="Times New Roman" w:hAnsi="Times New Roman"/>
          <w:sz w:val="20"/>
          <w:szCs w:val="20"/>
        </w:rPr>
        <w:t xml:space="preserve">It is observed that scheme 1 and scheme 3 often require coordination to make sure it is fully overlapped.  Scheme 3 allows the case without much coordination.  </w:t>
      </w:r>
    </w:p>
    <w:p w:rsidR="00E771C6" w:rsidRPr="002B64C8" w:rsidRDefault="005D3328" w:rsidP="008C0F19">
      <w:pPr>
        <w:snapToGrid w:val="0"/>
        <w:spacing w:afterLines="50" w:after="180"/>
        <w:jc w:val="both"/>
        <w:rPr>
          <w:rFonts w:ascii="Times New Roman" w:hAnsi="Times New Roman"/>
          <w:sz w:val="20"/>
          <w:szCs w:val="20"/>
        </w:rPr>
      </w:pPr>
      <w:r w:rsidRPr="002B64C8">
        <w:rPr>
          <w:rFonts w:ascii="Times New Roman" w:hAnsi="Times New Roman" w:hint="eastAsia"/>
          <w:sz w:val="20"/>
          <w:szCs w:val="20"/>
        </w:rPr>
        <w:t xml:space="preserve">We can consider these three cases of </w:t>
      </w:r>
      <w:r w:rsidRPr="002B64C8">
        <w:rPr>
          <w:rFonts w:ascii="Times New Roman" w:hAnsi="Times New Roman"/>
          <w:sz w:val="20"/>
          <w:szCs w:val="20"/>
        </w:rPr>
        <w:t xml:space="preserve">codewords to TP mapping and resource allocation schemes as the starting point of study on joint transmission for NR MIMO.  </w:t>
      </w:r>
      <w:r w:rsidR="00E771C6" w:rsidRPr="002B64C8">
        <w:rPr>
          <w:rFonts w:ascii="Times New Roman" w:hAnsi="Times New Roman"/>
          <w:sz w:val="20"/>
          <w:szCs w:val="20"/>
        </w:rPr>
        <w:t xml:space="preserve">Considering this starting point, we list out some of </w:t>
      </w:r>
      <w:r w:rsidR="0035450E" w:rsidRPr="002B64C8">
        <w:rPr>
          <w:rFonts w:ascii="Times New Roman" w:hAnsi="Times New Roman"/>
          <w:sz w:val="20"/>
          <w:szCs w:val="20"/>
        </w:rPr>
        <w:t>the aspects for consideration on</w:t>
      </w:r>
      <w:r w:rsidR="00E771C6" w:rsidRPr="002B64C8">
        <w:rPr>
          <w:rFonts w:ascii="Times New Roman" w:hAnsi="Times New Roman"/>
          <w:sz w:val="20"/>
          <w:szCs w:val="20"/>
        </w:rPr>
        <w:t xml:space="preserve"> the standardization support for </w:t>
      </w:r>
      <w:r w:rsidR="002932B4" w:rsidRPr="002B64C8">
        <w:rPr>
          <w:rFonts w:ascii="Times New Roman" w:hAnsi="Times New Roman"/>
          <w:sz w:val="20"/>
          <w:szCs w:val="20"/>
        </w:rPr>
        <w:t xml:space="preserve">multi-TRP </w:t>
      </w:r>
      <w:r w:rsidR="00E771C6" w:rsidRPr="002B64C8">
        <w:rPr>
          <w:rFonts w:ascii="Times New Roman" w:hAnsi="Times New Roman"/>
          <w:sz w:val="20"/>
          <w:szCs w:val="20"/>
        </w:rPr>
        <w:t>joint transmission.</w:t>
      </w:r>
    </w:p>
    <w:p w:rsidR="00D116B1" w:rsidRDefault="007C6030" w:rsidP="008C0F19">
      <w:pPr>
        <w:pStyle w:val="af1"/>
        <w:numPr>
          <w:ilvl w:val="0"/>
          <w:numId w:val="25"/>
        </w:numPr>
        <w:snapToGrid w:val="0"/>
        <w:spacing w:afterLines="50" w:after="180"/>
        <w:ind w:firstLineChars="0"/>
        <w:rPr>
          <w:b/>
        </w:rPr>
      </w:pPr>
      <w:r>
        <w:rPr>
          <w:b/>
        </w:rPr>
        <w:t>Beam management</w:t>
      </w:r>
      <w:r w:rsidR="00D17B04">
        <w:rPr>
          <w:b/>
        </w:rPr>
        <w:t xml:space="preserve"> </w:t>
      </w:r>
    </w:p>
    <w:p w:rsidR="00D116B1" w:rsidRDefault="00EF75E7" w:rsidP="008C0F19">
      <w:pPr>
        <w:pStyle w:val="af1"/>
        <w:snapToGrid w:val="0"/>
        <w:spacing w:afterLines="50" w:after="180" w:line="276" w:lineRule="auto"/>
        <w:ind w:left="720" w:firstLineChars="0" w:firstLine="0"/>
        <w:rPr>
          <w:sz w:val="20"/>
          <w:szCs w:val="20"/>
        </w:rPr>
      </w:pPr>
      <w:r w:rsidRPr="007C6030">
        <w:rPr>
          <w:sz w:val="20"/>
          <w:szCs w:val="20"/>
        </w:rPr>
        <w:t xml:space="preserve">In RAN1#86, it was agreed to strive for the same procedure design for intra-TRP and inter-TRP beam management </w:t>
      </w:r>
      <w:r w:rsidR="005F127B">
        <w:rPr>
          <w:sz w:val="20"/>
          <w:szCs w:val="20"/>
        </w:rPr>
        <w:fldChar w:fldCharType="begin"/>
      </w:r>
      <w:r>
        <w:rPr>
          <w:sz w:val="20"/>
          <w:szCs w:val="20"/>
        </w:rPr>
        <w:instrText xml:space="preserve"> REF _Ref470857338 \r \h </w:instrText>
      </w:r>
      <w:r w:rsidR="005F127B">
        <w:rPr>
          <w:sz w:val="20"/>
          <w:szCs w:val="20"/>
        </w:rPr>
      </w:r>
      <w:r w:rsidR="005F127B">
        <w:rPr>
          <w:sz w:val="20"/>
          <w:szCs w:val="20"/>
        </w:rPr>
        <w:fldChar w:fldCharType="separate"/>
      </w:r>
      <w:r w:rsidR="00C84830">
        <w:rPr>
          <w:sz w:val="20"/>
          <w:szCs w:val="20"/>
        </w:rPr>
        <w:t>[3]</w:t>
      </w:r>
      <w:r w:rsidR="005F127B">
        <w:rPr>
          <w:sz w:val="20"/>
          <w:szCs w:val="20"/>
        </w:rPr>
        <w:fldChar w:fldCharType="end"/>
      </w:r>
      <w:r w:rsidRPr="007C6030">
        <w:rPr>
          <w:sz w:val="20"/>
          <w:szCs w:val="20"/>
        </w:rPr>
        <w:t>.</w:t>
      </w:r>
      <w:r>
        <w:rPr>
          <w:rFonts w:hint="eastAsia"/>
          <w:sz w:val="20"/>
          <w:szCs w:val="20"/>
        </w:rPr>
        <w:t xml:space="preserve"> And </w:t>
      </w:r>
      <w:r w:rsidR="007C6030" w:rsidRPr="007C6030">
        <w:rPr>
          <w:sz w:val="20"/>
          <w:szCs w:val="20"/>
        </w:rPr>
        <w:t xml:space="preserve">it was </w:t>
      </w:r>
      <w:r>
        <w:rPr>
          <w:rFonts w:hint="eastAsia"/>
          <w:sz w:val="20"/>
          <w:szCs w:val="20"/>
        </w:rPr>
        <w:t xml:space="preserve">also </w:t>
      </w:r>
      <w:r w:rsidR="007C6030" w:rsidRPr="007C6030">
        <w:rPr>
          <w:sz w:val="20"/>
          <w:szCs w:val="20"/>
        </w:rPr>
        <w:t xml:space="preserve">agreed to study the coherent/non-coherent MIMO transmission based on uniform/non-uniform array structure at TRP or UE </w:t>
      </w:r>
      <w:r>
        <w:rPr>
          <w:rFonts w:hint="eastAsia"/>
          <w:sz w:val="20"/>
          <w:szCs w:val="20"/>
        </w:rPr>
        <w:t>i</w:t>
      </w:r>
      <w:r w:rsidRPr="007C6030">
        <w:rPr>
          <w:sz w:val="20"/>
          <w:szCs w:val="20"/>
        </w:rPr>
        <w:t>n RAN1#86bis</w:t>
      </w:r>
      <w:r>
        <w:rPr>
          <w:rFonts w:hint="eastAsia"/>
          <w:sz w:val="20"/>
          <w:szCs w:val="20"/>
        </w:rPr>
        <w:t xml:space="preserve"> </w:t>
      </w:r>
      <w:r w:rsidR="005F127B">
        <w:rPr>
          <w:sz w:val="20"/>
          <w:szCs w:val="20"/>
        </w:rPr>
        <w:fldChar w:fldCharType="begin"/>
      </w:r>
      <w:r w:rsidR="001953F5">
        <w:rPr>
          <w:sz w:val="20"/>
          <w:szCs w:val="20"/>
        </w:rPr>
        <w:instrText xml:space="preserve"> </w:instrText>
      </w:r>
      <w:r w:rsidR="001953F5">
        <w:rPr>
          <w:rFonts w:hint="eastAsia"/>
          <w:sz w:val="20"/>
          <w:szCs w:val="20"/>
        </w:rPr>
        <w:instrText>REF _Ref470858909 \r \h</w:instrText>
      </w:r>
      <w:r w:rsidR="001953F5">
        <w:rPr>
          <w:sz w:val="20"/>
          <w:szCs w:val="20"/>
        </w:rPr>
        <w:instrText xml:space="preserve"> </w:instrText>
      </w:r>
      <w:r w:rsidR="005F127B">
        <w:rPr>
          <w:sz w:val="20"/>
          <w:szCs w:val="20"/>
        </w:rPr>
      </w:r>
      <w:r w:rsidR="005F127B">
        <w:rPr>
          <w:sz w:val="20"/>
          <w:szCs w:val="20"/>
        </w:rPr>
        <w:fldChar w:fldCharType="separate"/>
      </w:r>
      <w:r w:rsidR="00C84830">
        <w:rPr>
          <w:sz w:val="20"/>
          <w:szCs w:val="20"/>
        </w:rPr>
        <w:t>[4]</w:t>
      </w:r>
      <w:r w:rsidR="005F127B">
        <w:rPr>
          <w:sz w:val="20"/>
          <w:szCs w:val="20"/>
        </w:rPr>
        <w:fldChar w:fldCharType="end"/>
      </w:r>
      <w:r w:rsidR="007C6030" w:rsidRPr="007C6030">
        <w:rPr>
          <w:sz w:val="20"/>
          <w:szCs w:val="20"/>
        </w:rPr>
        <w:t xml:space="preserve">.  With this agreement, MIMO transmission based on multiple panels at the same TRP or at different TPRs should share the same beam management </w:t>
      </w:r>
      <w:r w:rsidR="00DC60ED" w:rsidRPr="007C6030">
        <w:rPr>
          <w:sz w:val="20"/>
          <w:szCs w:val="20"/>
        </w:rPr>
        <w:t>procedure.</w:t>
      </w:r>
      <w:r w:rsidR="00DC60ED" w:rsidRPr="00716822">
        <w:rPr>
          <w:sz w:val="20"/>
          <w:szCs w:val="20"/>
        </w:rPr>
        <w:t xml:space="preserve"> Unified</w:t>
      </w:r>
      <w:r w:rsidR="007C6030" w:rsidRPr="00716822">
        <w:rPr>
          <w:sz w:val="20"/>
          <w:szCs w:val="20"/>
        </w:rPr>
        <w:t xml:space="preserve"> beam management framework should be considered for beam management</w:t>
      </w:r>
      <w:r w:rsidR="003E5F64" w:rsidRPr="00716822">
        <w:rPr>
          <w:sz w:val="20"/>
          <w:szCs w:val="20"/>
        </w:rPr>
        <w:t xml:space="preserve"> from one or multiple TRPs.</w:t>
      </w:r>
      <w:r w:rsidR="007C6030" w:rsidRPr="00716822">
        <w:rPr>
          <w:sz w:val="20"/>
          <w:szCs w:val="20"/>
        </w:rPr>
        <w:t xml:space="preserve">  In </w:t>
      </w:r>
      <w:r w:rsidR="005F127B">
        <w:rPr>
          <w:sz w:val="20"/>
          <w:szCs w:val="20"/>
        </w:rPr>
        <w:fldChar w:fldCharType="begin"/>
      </w:r>
      <w:r w:rsidR="00A811D5">
        <w:rPr>
          <w:sz w:val="20"/>
          <w:szCs w:val="20"/>
        </w:rPr>
        <w:instrText xml:space="preserve"> REF _Ref470857353 \r \h </w:instrText>
      </w:r>
      <w:r w:rsidR="005F127B">
        <w:rPr>
          <w:sz w:val="20"/>
          <w:szCs w:val="20"/>
        </w:rPr>
      </w:r>
      <w:r w:rsidR="005F127B">
        <w:rPr>
          <w:sz w:val="20"/>
          <w:szCs w:val="20"/>
        </w:rPr>
        <w:fldChar w:fldCharType="separate"/>
      </w:r>
      <w:r w:rsidR="00C84830">
        <w:rPr>
          <w:sz w:val="20"/>
          <w:szCs w:val="20"/>
        </w:rPr>
        <w:t>[8]</w:t>
      </w:r>
      <w:r w:rsidR="005F127B">
        <w:rPr>
          <w:sz w:val="20"/>
          <w:szCs w:val="20"/>
        </w:rPr>
        <w:fldChar w:fldCharType="end"/>
      </w:r>
      <w:r w:rsidR="007C6030" w:rsidRPr="00716822">
        <w:rPr>
          <w:sz w:val="20"/>
          <w:szCs w:val="20"/>
        </w:rPr>
        <w:t xml:space="preserve">, the concept of beam grouping is introduced.  Beam </w:t>
      </w:r>
      <w:r w:rsidR="007C6030" w:rsidRPr="00716822">
        <w:rPr>
          <w:sz w:val="20"/>
          <w:szCs w:val="20"/>
        </w:rPr>
        <w:lastRenderedPageBreak/>
        <w:t>grouping can be used for multip</w:t>
      </w:r>
      <w:r w:rsidR="0035450E">
        <w:rPr>
          <w:sz w:val="20"/>
          <w:szCs w:val="20"/>
        </w:rPr>
        <w:t>le TRP transmission so that</w:t>
      </w:r>
      <w:r w:rsidR="007C6030" w:rsidRPr="00716822">
        <w:rPr>
          <w:sz w:val="20"/>
          <w:szCs w:val="20"/>
        </w:rPr>
        <w:t xml:space="preserve"> beams are grouped based on </w:t>
      </w:r>
      <w:r w:rsidR="0035450E">
        <w:rPr>
          <w:sz w:val="20"/>
          <w:szCs w:val="20"/>
        </w:rPr>
        <w:t>channel properties</w:t>
      </w:r>
      <w:r w:rsidR="007C6030" w:rsidRPr="00716822">
        <w:rPr>
          <w:sz w:val="20"/>
          <w:szCs w:val="20"/>
        </w:rPr>
        <w:t xml:space="preserve">.   </w:t>
      </w:r>
      <w:r w:rsidR="0035450E">
        <w:rPr>
          <w:sz w:val="20"/>
          <w:szCs w:val="20"/>
        </w:rPr>
        <w:t xml:space="preserve">Beam indication is done via QCL. </w:t>
      </w:r>
    </w:p>
    <w:p w:rsidR="00D116B1" w:rsidRDefault="00C81F99" w:rsidP="008C0F19">
      <w:pPr>
        <w:pStyle w:val="af1"/>
        <w:numPr>
          <w:ilvl w:val="0"/>
          <w:numId w:val="25"/>
        </w:numPr>
        <w:snapToGrid w:val="0"/>
        <w:spacing w:afterLines="50" w:after="180"/>
        <w:ind w:firstLineChars="0"/>
        <w:rPr>
          <w:b/>
        </w:rPr>
      </w:pPr>
      <w:r w:rsidRPr="00C81F99">
        <w:rPr>
          <w:rFonts w:hint="eastAsia"/>
          <w:b/>
        </w:rPr>
        <w:t>C</w:t>
      </w:r>
      <w:r w:rsidRPr="00C81F99">
        <w:rPr>
          <w:b/>
        </w:rPr>
        <w:t>odeword-to-layer mapping</w:t>
      </w:r>
    </w:p>
    <w:p w:rsidR="00D116B1" w:rsidRDefault="005B0060" w:rsidP="008C0F19">
      <w:pPr>
        <w:pStyle w:val="af1"/>
        <w:snapToGrid w:val="0"/>
        <w:spacing w:afterLines="50" w:after="180" w:line="276" w:lineRule="auto"/>
        <w:ind w:left="720" w:firstLineChars="0" w:firstLine="0"/>
        <w:rPr>
          <w:sz w:val="20"/>
          <w:szCs w:val="20"/>
        </w:rPr>
      </w:pPr>
      <w:r w:rsidRPr="00C81F99">
        <w:rPr>
          <w:sz w:val="20"/>
          <w:szCs w:val="20"/>
        </w:rPr>
        <w:t>In LTE</w:t>
      </w:r>
      <w:r w:rsidR="00E77272" w:rsidRPr="00C81F99">
        <w:rPr>
          <w:sz w:val="20"/>
          <w:szCs w:val="20"/>
        </w:rPr>
        <w:t xml:space="preserve">, </w:t>
      </w:r>
      <w:r w:rsidR="00E77272">
        <w:rPr>
          <w:sz w:val="20"/>
          <w:szCs w:val="20"/>
        </w:rPr>
        <w:t>the</w:t>
      </w:r>
      <w:r w:rsidR="00E77272">
        <w:rPr>
          <w:rFonts w:hint="eastAsia"/>
          <w:sz w:val="20"/>
          <w:szCs w:val="20"/>
        </w:rPr>
        <w:t xml:space="preserve"> </w:t>
      </w:r>
      <w:r w:rsidR="00E77272">
        <w:rPr>
          <w:sz w:val="20"/>
          <w:szCs w:val="20"/>
        </w:rPr>
        <w:t>application</w:t>
      </w:r>
      <w:r w:rsidR="00E77272">
        <w:rPr>
          <w:rFonts w:hint="eastAsia"/>
          <w:sz w:val="20"/>
          <w:szCs w:val="20"/>
        </w:rPr>
        <w:t xml:space="preserve"> of the JT is constrained by the</w:t>
      </w:r>
      <w:r w:rsidR="00CC576B">
        <w:rPr>
          <w:rFonts w:hint="eastAsia"/>
          <w:sz w:val="20"/>
          <w:szCs w:val="20"/>
        </w:rPr>
        <w:t xml:space="preserve"> pre-defined </w:t>
      </w:r>
      <w:r w:rsidRPr="00C81F99">
        <w:rPr>
          <w:sz w:val="20"/>
          <w:szCs w:val="20"/>
        </w:rPr>
        <w:t xml:space="preserve">codeword to layer mapping between two </w:t>
      </w:r>
      <w:r w:rsidR="00305FED" w:rsidRPr="00C81F99">
        <w:rPr>
          <w:sz w:val="20"/>
          <w:szCs w:val="20"/>
        </w:rPr>
        <w:t>codeword</w:t>
      </w:r>
      <w:r w:rsidR="00305FED">
        <w:rPr>
          <w:rFonts w:hint="eastAsia"/>
          <w:sz w:val="20"/>
          <w:szCs w:val="20"/>
        </w:rPr>
        <w:t>s</w:t>
      </w:r>
      <w:r w:rsidRPr="00C81F99">
        <w:rPr>
          <w:sz w:val="20"/>
          <w:szCs w:val="20"/>
        </w:rPr>
        <w:t>. Considering complexity, it may be difficult to consider one codeword per layer i.e. one to one codeword to layer mapping</w:t>
      </w:r>
      <w:r w:rsidR="00305FED">
        <w:rPr>
          <w:rFonts w:hint="eastAsia"/>
          <w:sz w:val="20"/>
          <w:szCs w:val="20"/>
        </w:rPr>
        <w:t xml:space="preserve"> </w:t>
      </w:r>
      <w:r w:rsidR="007F0773">
        <w:rPr>
          <w:sz w:val="20"/>
          <w:szCs w:val="20"/>
        </w:rPr>
        <w:t>but</w:t>
      </w:r>
      <w:r w:rsidR="00305FED">
        <w:rPr>
          <w:rFonts w:hint="eastAsia"/>
          <w:sz w:val="20"/>
          <w:szCs w:val="20"/>
        </w:rPr>
        <w:t xml:space="preserve"> at least two codewords should be supported </w:t>
      </w:r>
      <w:r w:rsidR="0050229E" w:rsidRPr="0050229E">
        <w:rPr>
          <w:sz w:val="20"/>
          <w:szCs w:val="20"/>
          <w:lang w:val="en-GB"/>
        </w:rPr>
        <w:t>in NR</w:t>
      </w:r>
      <w:r w:rsidR="00305FED">
        <w:rPr>
          <w:rFonts w:hint="eastAsia"/>
          <w:sz w:val="20"/>
          <w:szCs w:val="20"/>
          <w:lang w:val="en-GB"/>
        </w:rPr>
        <w:t xml:space="preserve"> for </w:t>
      </w:r>
      <w:r w:rsidR="007F0773">
        <w:rPr>
          <w:sz w:val="20"/>
          <w:szCs w:val="20"/>
          <w:lang w:val="en-GB"/>
        </w:rPr>
        <w:t>multi-panel/TRP transmission</w:t>
      </w:r>
      <w:r w:rsidR="00305FED">
        <w:rPr>
          <w:rFonts w:hint="eastAsia"/>
          <w:sz w:val="20"/>
          <w:szCs w:val="20"/>
          <w:lang w:val="en-GB"/>
        </w:rPr>
        <w:t xml:space="preserve"> cases</w:t>
      </w:r>
      <w:r w:rsidRPr="00C81F99">
        <w:rPr>
          <w:sz w:val="20"/>
          <w:szCs w:val="20"/>
        </w:rPr>
        <w:t xml:space="preserve">.   </w:t>
      </w:r>
      <w:r w:rsidR="00E05AC1">
        <w:rPr>
          <w:rFonts w:hint="eastAsia"/>
          <w:sz w:val="20"/>
          <w:szCs w:val="20"/>
        </w:rPr>
        <w:t>Moreover, i</w:t>
      </w:r>
      <w:r w:rsidR="00E05AC1" w:rsidRPr="00C81F99">
        <w:rPr>
          <w:sz w:val="20"/>
          <w:szCs w:val="20"/>
        </w:rPr>
        <w:t xml:space="preserve">n </w:t>
      </w:r>
      <w:r w:rsidR="001162A8" w:rsidRPr="00C81F99">
        <w:rPr>
          <w:sz w:val="20"/>
          <w:szCs w:val="20"/>
        </w:rPr>
        <w:t>order to support all the codeword-TP mapping cases, flexible codeword to laye</w:t>
      </w:r>
      <w:r w:rsidRPr="00C81F99">
        <w:rPr>
          <w:sz w:val="20"/>
          <w:szCs w:val="20"/>
        </w:rPr>
        <w:t>r mapping should be considered to minimize the coordination between TRPs.</w:t>
      </w:r>
      <w:r w:rsidR="007F0773">
        <w:rPr>
          <w:sz w:val="20"/>
          <w:szCs w:val="20"/>
        </w:rPr>
        <w:t xml:space="preserve">  To support different scenarios, number of codewords per UE should be configurable at least between 1 and 2.</w:t>
      </w:r>
    </w:p>
    <w:p w:rsidR="00D116B1" w:rsidRDefault="00C81F99" w:rsidP="008C0F19">
      <w:pPr>
        <w:pStyle w:val="af1"/>
        <w:numPr>
          <w:ilvl w:val="0"/>
          <w:numId w:val="25"/>
        </w:numPr>
        <w:snapToGrid w:val="0"/>
        <w:spacing w:afterLines="50" w:after="180"/>
        <w:ind w:firstLineChars="0"/>
        <w:rPr>
          <w:b/>
        </w:rPr>
      </w:pPr>
      <w:r>
        <w:rPr>
          <w:b/>
        </w:rPr>
        <w:t>Control signaling on resource allocation</w:t>
      </w:r>
    </w:p>
    <w:p w:rsidR="00D116B1" w:rsidRDefault="00C81F99" w:rsidP="008C0F19">
      <w:pPr>
        <w:pStyle w:val="af1"/>
        <w:snapToGrid w:val="0"/>
        <w:spacing w:afterLines="50" w:after="180" w:line="276" w:lineRule="auto"/>
        <w:ind w:left="720" w:firstLineChars="0" w:firstLine="0"/>
        <w:rPr>
          <w:sz w:val="20"/>
          <w:szCs w:val="20"/>
        </w:rPr>
      </w:pPr>
      <w:r w:rsidRPr="007C6030">
        <w:rPr>
          <w:sz w:val="20"/>
          <w:szCs w:val="20"/>
        </w:rPr>
        <w:t xml:space="preserve">In LTE, resource allocation for one component carrier can be only signaled by one DCI.  In order to support three resource allocation schemes in NR, more flexible control signaling should be considered.  It is beneficial to consider the case (e.g. one DCI case) in which one control signaling is sent from one TRP to inform the overall resource allocation and the case (e.g. multiple DCI case)  in which each TRP can send its own control signaling to inform the UE its own resource allocation. </w:t>
      </w:r>
    </w:p>
    <w:p w:rsidR="00D116B1" w:rsidRDefault="00C81F99" w:rsidP="008C0F19">
      <w:pPr>
        <w:pStyle w:val="af1"/>
        <w:numPr>
          <w:ilvl w:val="0"/>
          <w:numId w:val="25"/>
        </w:numPr>
        <w:snapToGrid w:val="0"/>
        <w:spacing w:afterLines="50" w:after="180"/>
        <w:ind w:firstLineChars="0"/>
        <w:rPr>
          <w:b/>
        </w:rPr>
      </w:pPr>
      <w:r>
        <w:rPr>
          <w:b/>
        </w:rPr>
        <w:t>MCS assignment</w:t>
      </w:r>
    </w:p>
    <w:p w:rsidR="00D116B1" w:rsidRDefault="00C81F99" w:rsidP="008C0F19">
      <w:pPr>
        <w:pStyle w:val="af1"/>
        <w:snapToGrid w:val="0"/>
        <w:spacing w:afterLines="50" w:after="180" w:line="276" w:lineRule="auto"/>
        <w:ind w:left="720" w:firstLineChars="0" w:firstLine="0"/>
        <w:rPr>
          <w:sz w:val="20"/>
          <w:szCs w:val="20"/>
        </w:rPr>
      </w:pPr>
      <w:r>
        <w:rPr>
          <w:sz w:val="20"/>
          <w:szCs w:val="20"/>
        </w:rPr>
        <w:t xml:space="preserve">In LTE, MCS assignment is done per codeword i.e. both modulation and coding are the same across the same </w:t>
      </w:r>
      <w:r w:rsidR="007E41AA">
        <w:rPr>
          <w:sz w:val="20"/>
          <w:szCs w:val="20"/>
        </w:rPr>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D116B1" w:rsidRDefault="007C6030" w:rsidP="008C0F19">
      <w:pPr>
        <w:pStyle w:val="af1"/>
        <w:numPr>
          <w:ilvl w:val="0"/>
          <w:numId w:val="25"/>
        </w:numPr>
        <w:snapToGrid w:val="0"/>
        <w:spacing w:afterLines="50" w:after="180"/>
        <w:ind w:firstLineChars="0"/>
        <w:rPr>
          <w:b/>
        </w:rPr>
      </w:pPr>
      <w:r>
        <w:rPr>
          <w:rFonts w:hint="eastAsia"/>
          <w:b/>
        </w:rPr>
        <w:t>CSI feedback</w:t>
      </w:r>
    </w:p>
    <w:p w:rsidR="00D116B1" w:rsidRDefault="007C6030" w:rsidP="008C0F19">
      <w:pPr>
        <w:pStyle w:val="af1"/>
        <w:snapToGrid w:val="0"/>
        <w:spacing w:afterLines="50" w:after="18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it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 xml:space="preserve">aggregated CSI feedback.  Design of aperiodic CSI can be more flexible so that multiple CSI-RS resources can be selected for channel measurement considering JT.   CSI feedback considering different codeword to layer mapping should also be supported. </w:t>
      </w:r>
    </w:p>
    <w:p w:rsidR="00D116B1" w:rsidRDefault="007C6030" w:rsidP="008C0F19">
      <w:pPr>
        <w:pStyle w:val="af1"/>
        <w:numPr>
          <w:ilvl w:val="0"/>
          <w:numId w:val="25"/>
        </w:numPr>
        <w:snapToGrid w:val="0"/>
        <w:spacing w:afterLines="50" w:after="180"/>
        <w:ind w:firstLineChars="0"/>
        <w:rPr>
          <w:b/>
        </w:rPr>
      </w:pPr>
      <w:r>
        <w:rPr>
          <w:b/>
        </w:rPr>
        <w:t xml:space="preserve">Advanced receiver </w:t>
      </w:r>
    </w:p>
    <w:p w:rsidR="00D116B1" w:rsidRDefault="007C6030" w:rsidP="008C0F19">
      <w:pPr>
        <w:pStyle w:val="af1"/>
        <w:snapToGrid w:val="0"/>
        <w:spacing w:afterLines="50" w:after="18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6C44CF">
        <w:rPr>
          <w:sz w:val="20"/>
          <w:szCs w:val="20"/>
        </w:rPr>
        <w:t xml:space="preserve"> </w:t>
      </w:r>
      <w:r w:rsidR="005F127B">
        <w:rPr>
          <w:sz w:val="20"/>
          <w:szCs w:val="20"/>
        </w:rPr>
        <w:fldChar w:fldCharType="begin"/>
      </w:r>
      <w:r w:rsidR="00A811D5">
        <w:rPr>
          <w:sz w:val="20"/>
          <w:szCs w:val="20"/>
        </w:rPr>
        <w:instrText xml:space="preserve"> REF _Ref470857374 \r \h </w:instrText>
      </w:r>
      <w:r w:rsidR="005F127B">
        <w:rPr>
          <w:sz w:val="20"/>
          <w:szCs w:val="20"/>
        </w:rPr>
      </w:r>
      <w:r w:rsidR="005F127B">
        <w:rPr>
          <w:sz w:val="20"/>
          <w:szCs w:val="20"/>
        </w:rPr>
        <w:fldChar w:fldCharType="separate"/>
      </w:r>
      <w:r w:rsidR="00C84830">
        <w:rPr>
          <w:sz w:val="20"/>
          <w:szCs w:val="20"/>
        </w:rPr>
        <w:t>[9]</w:t>
      </w:r>
      <w:r w:rsidR="005F127B">
        <w:rPr>
          <w:sz w:val="20"/>
          <w:szCs w:val="20"/>
        </w:rPr>
        <w:fldChar w:fldCharType="end"/>
      </w:r>
      <w:r w:rsidR="008F6506">
        <w:rPr>
          <w:sz w:val="20"/>
          <w:szCs w:val="20"/>
        </w:rPr>
        <w:t>.</w:t>
      </w:r>
      <w:r w:rsidR="006C44CF">
        <w:rPr>
          <w:sz w:val="20"/>
          <w:szCs w:val="20"/>
        </w:rPr>
        <w:t xml:space="preserve">  </w:t>
      </w:r>
    </w:p>
    <w:p w:rsidR="00D116B1" w:rsidRDefault="004D7E2F" w:rsidP="008C0F19">
      <w:pPr>
        <w:snapToGrid w:val="0"/>
        <w:spacing w:afterLines="50" w:after="18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D116B1" w:rsidRDefault="004D7E2F" w:rsidP="008C0F19">
      <w:pPr>
        <w:snapToGrid w:val="0"/>
        <w:spacing w:afterLines="50" w:after="18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5F127B" w:rsidRDefault="008B6E7C" w:rsidP="008C0F19">
      <w:pPr>
        <w:snapToGrid w:val="0"/>
        <w:spacing w:afterLines="50" w:after="180"/>
        <w:rPr>
          <w:rFonts w:ascii="Times New Roman" w:hAnsi="Times New Roman"/>
          <w:sz w:val="20"/>
          <w:szCs w:val="20"/>
          <w:lang w:val="en-GB"/>
        </w:rPr>
      </w:pPr>
      <w:r w:rsidRPr="00B956DA">
        <w:rPr>
          <w:rFonts w:ascii="Times New Roman" w:hAnsi="Times New Roman" w:hint="eastAsia"/>
          <w:b/>
          <w:i/>
          <w:sz w:val="20"/>
          <w:szCs w:val="20"/>
          <w:lang w:val="en-GB"/>
        </w:rPr>
        <w:t xml:space="preserve">Proposal 2: </w:t>
      </w:r>
      <w:r w:rsidR="0050229E" w:rsidRPr="0050229E">
        <w:rPr>
          <w:rFonts w:ascii="Times New Roman" w:hAnsi="Times New Roman"/>
          <w:i/>
          <w:sz w:val="20"/>
          <w:szCs w:val="20"/>
          <w:lang w:val="en-GB"/>
        </w:rPr>
        <w:t xml:space="preserve">To support </w:t>
      </w:r>
      <w:r w:rsidR="00D9714E">
        <w:rPr>
          <w:rFonts w:ascii="Times New Roman" w:hAnsi="Times New Roman" w:hint="eastAsia"/>
          <w:i/>
          <w:sz w:val="20"/>
          <w:szCs w:val="20"/>
          <w:lang w:val="en-GB"/>
        </w:rPr>
        <w:t>different</w:t>
      </w:r>
      <w:r w:rsidR="0050229E" w:rsidRPr="0050229E">
        <w:rPr>
          <w:rFonts w:ascii="Times New Roman" w:hAnsi="Times New Roman"/>
          <w:i/>
          <w:sz w:val="20"/>
          <w:szCs w:val="20"/>
          <w:lang w:val="en-GB"/>
        </w:rPr>
        <w:t xml:space="preserve"> scenarios, number of codewords per UE should be configurable at least between 1 and 2</w:t>
      </w:r>
      <w:r w:rsidR="007F0773">
        <w:rPr>
          <w:sz w:val="20"/>
          <w:szCs w:val="20"/>
        </w:rPr>
        <w:t>.</w:t>
      </w:r>
    </w:p>
    <w:p w:rsidR="00D116B1" w:rsidRDefault="004D7E2F" w:rsidP="008C0F19">
      <w:pPr>
        <w:snapToGrid w:val="0"/>
        <w:spacing w:afterLines="50" w:after="180"/>
        <w:rPr>
          <w:rFonts w:ascii="Times New Roman" w:hAnsi="Times New Roman"/>
        </w:rPr>
      </w:pPr>
      <w:r>
        <w:rPr>
          <w:rFonts w:ascii="Times New Roman" w:hAnsi="Times New Roman"/>
          <w:b/>
          <w:i/>
          <w:sz w:val="20"/>
          <w:szCs w:val="20"/>
          <w:lang w:val="en-GB"/>
        </w:rPr>
        <w:lastRenderedPageBreak/>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B93473">
        <w:rPr>
          <w:rFonts w:ascii="Times New Roman" w:hAnsi="Times New Roman"/>
          <w:b/>
          <w:i/>
          <w:sz w:val="20"/>
          <w:szCs w:val="20"/>
          <w:lang w:val="en-GB"/>
        </w:rPr>
        <w:t xml:space="preserve"> </w:t>
      </w:r>
      <w:r w:rsidR="00A01012">
        <w:rPr>
          <w:rFonts w:ascii="Times New Roman" w:hAnsi="Times New Roman"/>
          <w:i/>
          <w:sz w:val="20"/>
          <w:szCs w:val="20"/>
          <w:lang w:val="en-GB"/>
        </w:rPr>
        <w:t xml:space="preserve">Aspects of </w:t>
      </w:r>
      <w:r w:rsidR="00B93473">
        <w:rPr>
          <w:rFonts w:ascii="Times New Roman" w:hAnsi="Times New Roman"/>
          <w:i/>
          <w:sz w:val="20"/>
          <w:szCs w:val="20"/>
          <w:lang w:val="en-GB"/>
        </w:rPr>
        <w:t>f</w:t>
      </w:r>
      <w:r>
        <w:rPr>
          <w:rFonts w:ascii="Times New Roman" w:hAnsi="Times New Roman"/>
          <w:i/>
          <w:sz w:val="20"/>
          <w:szCs w:val="20"/>
          <w:lang w:val="en-GB"/>
        </w:rPr>
        <w:t>lexible codeword-to-layer mapping</w:t>
      </w:r>
      <w:r w:rsidR="00702771">
        <w:rPr>
          <w:rFonts w:ascii="Times New Roman" w:hAnsi="Times New Roman"/>
          <w:i/>
          <w:sz w:val="20"/>
          <w:szCs w:val="20"/>
          <w:lang w:val="en-GB"/>
        </w:rPr>
        <w:t>, flexible resource allocation from multiple TRPs, MCS assignment</w:t>
      </w:r>
      <w:r w:rsidR="00B93473">
        <w:rPr>
          <w:rFonts w:ascii="Times New Roman" w:hAnsi="Times New Roman"/>
          <w:i/>
          <w:sz w:val="20"/>
          <w:szCs w:val="20"/>
          <w:lang w:val="en-GB"/>
        </w:rPr>
        <w:t>, CSI feedback and advanced receiver should be studied to support multi-TRP transmission in NR.</w:t>
      </w:r>
      <w:r w:rsidR="00702771">
        <w:rPr>
          <w:rFonts w:ascii="Times New Roman" w:hAnsi="Times New Roman"/>
          <w:i/>
          <w:sz w:val="20"/>
          <w:szCs w:val="20"/>
          <w:lang w:val="en-GB"/>
        </w:rPr>
        <w:t xml:space="preserve"> </w:t>
      </w:r>
      <w:r>
        <w:rPr>
          <w:rFonts w:ascii="Times New Roman" w:hAnsi="Times New Roman"/>
          <w:i/>
          <w:sz w:val="20"/>
          <w:szCs w:val="20"/>
          <w:lang w:val="en-GB"/>
        </w:rPr>
        <w:t xml:space="preserve"> </w:t>
      </w:r>
      <w:r w:rsidRPr="00DE7F95">
        <w:rPr>
          <w:rFonts w:ascii="Times New Roman" w:hAnsi="Times New Roman"/>
        </w:rPr>
        <w:t xml:space="preserve">  </w:t>
      </w:r>
    </w:p>
    <w:p w:rsidR="00D116B1" w:rsidRDefault="00F24175" w:rsidP="008C0F19">
      <w:pPr>
        <w:pStyle w:val="1"/>
        <w:snapToGrid w:val="0"/>
        <w:spacing w:beforeLines="100" w:before="360" w:line="360" w:lineRule="auto"/>
        <w:rPr>
          <w:sz w:val="28"/>
          <w:lang w:val="en-US"/>
        </w:rPr>
      </w:pPr>
      <w:r w:rsidRPr="00CC55DB">
        <w:rPr>
          <w:sz w:val="28"/>
          <w:lang w:val="en-US"/>
        </w:rPr>
        <w:t>Performance evaluation</w:t>
      </w:r>
    </w:p>
    <w:p w:rsidR="00D839B0" w:rsidRDefault="00BA08F5" w:rsidP="00BA08F5">
      <w:pPr>
        <w:jc w:val="center"/>
      </w:pPr>
      <w:r w:rsidRPr="00702431">
        <w:rPr>
          <w:noProof/>
        </w:rPr>
        <w:drawing>
          <wp:inline distT="0" distB="0" distL="0" distR="0">
            <wp:extent cx="3070860" cy="138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1384935"/>
                    </a:xfrm>
                    <a:prstGeom prst="rect">
                      <a:avLst/>
                    </a:prstGeom>
                    <a:noFill/>
                    <a:ln>
                      <a:noFill/>
                    </a:ln>
                  </pic:spPr>
                </pic:pic>
              </a:graphicData>
            </a:graphic>
          </wp:inline>
        </w:drawing>
      </w:r>
    </w:p>
    <w:p w:rsidR="00BA08F5" w:rsidRPr="00BA08F5" w:rsidRDefault="00BA08F5" w:rsidP="00BA08F5">
      <w:pPr>
        <w:jc w:val="center"/>
        <w:rPr>
          <w:rFonts w:ascii="Times New Roman" w:hAnsi="Times New Roman"/>
          <w:sz w:val="20"/>
          <w:szCs w:val="20"/>
        </w:rPr>
      </w:pPr>
      <w:r w:rsidRPr="00BA08F5">
        <w:rPr>
          <w:rFonts w:ascii="Times New Roman" w:hAnsi="Times New Roman"/>
          <w:b/>
          <w:sz w:val="20"/>
          <w:szCs w:val="20"/>
        </w:rPr>
        <w:t>Figure 1</w:t>
      </w:r>
      <w:r w:rsidRPr="00BA08F5">
        <w:rPr>
          <w:rFonts w:ascii="Times New Roman" w:hAnsi="Times New Roman"/>
          <w:sz w:val="20"/>
          <w:szCs w:val="20"/>
        </w:rPr>
        <w:t xml:space="preserve"> Indoor Hotspot</w:t>
      </w:r>
    </w:p>
    <w:p w:rsidR="00BA08F5" w:rsidRPr="00501AA4" w:rsidRDefault="00501AA4" w:rsidP="00BA08F5">
      <w:pPr>
        <w:pStyle w:val="ac"/>
        <w:keepNext/>
        <w:jc w:val="both"/>
        <w:rPr>
          <w:b w:val="0"/>
          <w:lang w:val="en-US"/>
        </w:rPr>
      </w:pPr>
      <w:r>
        <w:rPr>
          <w:rFonts w:hint="eastAsia"/>
          <w:b w:val="0"/>
        </w:rPr>
        <w:t>System level simulation is done to evaluate the performance benefits of non-coherent JT under the scenario of indoor hotspot</w:t>
      </w:r>
      <w:r w:rsidR="009074CF">
        <w:rPr>
          <w:rFonts w:hint="eastAsia"/>
          <w:b w:val="0"/>
          <w:lang w:eastAsia="zh-CN"/>
        </w:rPr>
        <w:t xml:space="preserve"> with two </w:t>
      </w:r>
      <w:r w:rsidR="009074CF">
        <w:rPr>
          <w:b w:val="0"/>
          <w:lang w:eastAsia="zh-CN"/>
        </w:rPr>
        <w:t>different</w:t>
      </w:r>
      <w:r w:rsidR="009074CF">
        <w:rPr>
          <w:rFonts w:hint="eastAsia"/>
          <w:b w:val="0"/>
          <w:lang w:eastAsia="zh-CN"/>
        </w:rPr>
        <w:t xml:space="preserve"> </w:t>
      </w:r>
      <w:r w:rsidR="009074CF">
        <w:rPr>
          <w:b w:val="0"/>
          <w:lang w:eastAsia="zh-CN"/>
        </w:rPr>
        <w:t>antenna</w:t>
      </w:r>
      <w:r w:rsidR="009074CF">
        <w:rPr>
          <w:rFonts w:hint="eastAsia"/>
          <w:b w:val="0"/>
          <w:lang w:eastAsia="zh-CN"/>
        </w:rPr>
        <w:t xml:space="preserve"> configurations of UE, i.e., two and four Rx antennas</w:t>
      </w:r>
      <w:r>
        <w:rPr>
          <w:rFonts w:hint="eastAsia"/>
          <w:b w:val="0"/>
        </w:rPr>
        <w:t xml:space="preserve">. </w:t>
      </w:r>
      <w:r>
        <w:rPr>
          <w:b w:val="0"/>
        </w:rPr>
        <w:t xml:space="preserve"> Simulation assumptions can be found in the Appendix.  </w:t>
      </w:r>
      <w:r w:rsidRPr="00501AA4">
        <w:rPr>
          <w:b w:val="0"/>
        </w:rPr>
        <w:t xml:space="preserve">It can be observed that NCJT can provide performance gain comparing with the baseline with DPS/DPB. </w:t>
      </w:r>
      <w:r>
        <w:rPr>
          <w:b w:val="0"/>
        </w:rPr>
        <w:t xml:space="preserve"> In low load scenarios, </w:t>
      </w:r>
      <w:r w:rsidRPr="00501AA4">
        <w:rPr>
          <w:b w:val="0"/>
        </w:rPr>
        <w:t xml:space="preserve">NCJT </w:t>
      </w:r>
      <w:r w:rsidR="00283030">
        <w:rPr>
          <w:b w:val="0"/>
        </w:rPr>
        <w:t>provided</w:t>
      </w:r>
      <w:r w:rsidRPr="00501AA4">
        <w:rPr>
          <w:b w:val="0"/>
        </w:rPr>
        <w:t xml:space="preserve"> </w:t>
      </w:r>
      <w:r w:rsidR="00283030">
        <w:rPr>
          <w:b w:val="0"/>
        </w:rPr>
        <w:t xml:space="preserve">tremendous </w:t>
      </w:r>
      <w:r w:rsidRPr="00501AA4">
        <w:rPr>
          <w:b w:val="0"/>
        </w:rPr>
        <w:t xml:space="preserve">gain </w:t>
      </w:r>
      <w:r w:rsidR="009A361C">
        <w:rPr>
          <w:b w:val="0"/>
        </w:rPr>
        <w:t>i</w:t>
      </w:r>
      <w:r>
        <w:rPr>
          <w:b w:val="0"/>
        </w:rPr>
        <w:t xml:space="preserve">n all regions of the UPT </w:t>
      </w:r>
      <w:r w:rsidR="00283030">
        <w:rPr>
          <w:b w:val="0"/>
        </w:rPr>
        <w:t>metrics.   High percentile UEs tend to have better gain.  It can reach as high as 50% gain for low to medium load scenarios.  For these UEs, the major benefit is coming from supporting more transmission layers with joint transmission</w:t>
      </w:r>
      <w:r w:rsidR="00C60EA0">
        <w:rPr>
          <w:rFonts w:hint="eastAsia"/>
          <w:b w:val="0"/>
          <w:lang w:eastAsia="zh-CN"/>
        </w:rPr>
        <w:t xml:space="preserve">, even with </w:t>
      </w:r>
      <w:r w:rsidR="00667895">
        <w:rPr>
          <w:rFonts w:hint="eastAsia"/>
          <w:b w:val="0"/>
          <w:lang w:eastAsia="zh-CN"/>
        </w:rPr>
        <w:t>small</w:t>
      </w:r>
      <w:r w:rsidR="00C60EA0">
        <w:rPr>
          <w:rFonts w:hint="eastAsia"/>
          <w:b w:val="0"/>
          <w:lang w:eastAsia="zh-CN"/>
        </w:rPr>
        <w:t xml:space="preserve"> number of </w:t>
      </w:r>
      <w:r w:rsidR="001555CF">
        <w:rPr>
          <w:rFonts w:hint="eastAsia"/>
          <w:b w:val="0"/>
          <w:lang w:eastAsia="zh-CN"/>
        </w:rPr>
        <w:t xml:space="preserve">maximum </w:t>
      </w:r>
      <w:r w:rsidR="00C60EA0">
        <w:rPr>
          <w:rFonts w:hint="eastAsia"/>
          <w:b w:val="0"/>
          <w:lang w:eastAsia="zh-CN"/>
        </w:rPr>
        <w:t>supported layer</w:t>
      </w:r>
      <w:r w:rsidR="00A42D61">
        <w:rPr>
          <w:rFonts w:hint="eastAsia"/>
          <w:b w:val="0"/>
          <w:lang w:eastAsia="zh-CN"/>
        </w:rPr>
        <w:t xml:space="preserve"> (up to 2)</w:t>
      </w:r>
      <w:r w:rsidR="00283030">
        <w:rPr>
          <w:b w:val="0"/>
        </w:rPr>
        <w:t xml:space="preserve">.  NCJT provided </w:t>
      </w:r>
      <w:r w:rsidR="00F15ED5">
        <w:rPr>
          <w:b w:val="0"/>
        </w:rPr>
        <w:t>consistent</w:t>
      </w:r>
      <w:r w:rsidR="00B7428B">
        <w:rPr>
          <w:b w:val="0"/>
        </w:rPr>
        <w:t xml:space="preserve"> </w:t>
      </w:r>
      <w:r w:rsidR="00283030">
        <w:rPr>
          <w:b w:val="0"/>
        </w:rPr>
        <w:t>performance benefit for lower percentile UEs</w:t>
      </w:r>
      <w:r w:rsidR="00F15ED5">
        <w:rPr>
          <w:b w:val="0"/>
        </w:rPr>
        <w:t xml:space="preserve"> in different loading situations</w:t>
      </w:r>
      <w:r w:rsidR="00283030">
        <w:rPr>
          <w:b w:val="0"/>
        </w:rPr>
        <w:t xml:space="preserve">.  </w:t>
      </w:r>
      <w:r w:rsidR="00F15ED5">
        <w:rPr>
          <w:b w:val="0"/>
        </w:rPr>
        <w:t xml:space="preserve">It has gain of 16-20% even for medium to high loads.  </w:t>
      </w:r>
      <w:r w:rsidR="0015281A">
        <w:rPr>
          <w:b w:val="0"/>
        </w:rPr>
        <w:t>I</w:t>
      </w:r>
      <w:r w:rsidR="00283030">
        <w:rPr>
          <w:b w:val="0"/>
        </w:rPr>
        <w:t xml:space="preserve">nterference mitigation by NCJT has the major </w:t>
      </w:r>
      <w:r w:rsidR="0015281A">
        <w:rPr>
          <w:b w:val="0"/>
        </w:rPr>
        <w:t xml:space="preserve">effect on those </w:t>
      </w:r>
      <w:r w:rsidR="00B7428B">
        <w:rPr>
          <w:b w:val="0"/>
        </w:rPr>
        <w:t>interference-limiting UEs.</w:t>
      </w:r>
    </w:p>
    <w:p w:rsidR="005F127B" w:rsidRDefault="00D116B1">
      <w:pPr>
        <w:pStyle w:val="ac"/>
        <w:keepNext/>
        <w:jc w:val="center"/>
      </w:pPr>
      <w:r w:rsidRPr="00D116B1">
        <w:rPr>
          <w:b w:val="0"/>
        </w:rPr>
        <w:t xml:space="preserve">Table </w:t>
      </w:r>
      <w:r w:rsidR="005F127B" w:rsidRPr="00D116B1">
        <w:rPr>
          <w:b w:val="0"/>
        </w:rPr>
        <w:fldChar w:fldCharType="begin"/>
      </w:r>
      <w:r w:rsidRPr="00D116B1">
        <w:rPr>
          <w:b w:val="0"/>
        </w:rPr>
        <w:instrText xml:space="preserve"> SEQ Table \* ARABIC </w:instrText>
      </w:r>
      <w:r w:rsidR="005F127B" w:rsidRPr="00D116B1">
        <w:rPr>
          <w:b w:val="0"/>
        </w:rPr>
        <w:fldChar w:fldCharType="separate"/>
      </w:r>
      <w:r w:rsidRPr="00D116B1">
        <w:rPr>
          <w:b w:val="0"/>
          <w:noProof/>
        </w:rPr>
        <w:t>1</w:t>
      </w:r>
      <w:r w:rsidR="005F127B" w:rsidRPr="00D116B1">
        <w:rPr>
          <w:b w:val="0"/>
        </w:rPr>
        <w:fldChar w:fldCharType="end"/>
      </w:r>
      <w:r w:rsidRPr="00D116B1">
        <w:rPr>
          <w:b w:val="0"/>
          <w:lang w:eastAsia="zh-CN"/>
        </w:rPr>
        <w:t xml:space="preserve"> Simulation results for 4Rx UEs</w:t>
      </w:r>
    </w:p>
    <w:tbl>
      <w:tblPr>
        <w:tblW w:w="4892" w:type="pct"/>
        <w:jc w:val="center"/>
        <w:tblLook w:val="04A0" w:firstRow="1" w:lastRow="0" w:firstColumn="1" w:lastColumn="0" w:noHBand="0" w:noVBand="1"/>
      </w:tblPr>
      <w:tblGrid>
        <w:gridCol w:w="2265"/>
        <w:gridCol w:w="2160"/>
        <w:gridCol w:w="1100"/>
        <w:gridCol w:w="911"/>
        <w:gridCol w:w="1011"/>
        <w:gridCol w:w="1011"/>
        <w:gridCol w:w="911"/>
      </w:tblGrid>
      <w:tr w:rsidR="00CA1EEB" w:rsidRPr="00721EAB" w:rsidTr="00CA1EEB">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FTP with pre-defined RU</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TP coordination scheme</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Mean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50%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95%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Real RU</w:t>
            </w: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52.09</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28.55</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6.64%</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70.31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36.62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74.4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88.89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34.98%</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28.27%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32.06%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57.77%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43.88</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13.23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53.2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19.40%</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53.56</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15.68</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56.14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84.26</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18.46%</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18.52%</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5.53%</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49.56%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32.66</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3.07</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31.01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37.99%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40.62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3.68</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38.1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85.11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33.27%</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24.37%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19.87%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22.86%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51.06%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19.02</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12.62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55.95</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67.29%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21.73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1.89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14.37</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68.29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66.45%</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14.25%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15.95%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13.87%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bl>
    <w:p w:rsidR="00161C48" w:rsidRPr="004A2F19" w:rsidRDefault="00D116B1" w:rsidP="00161C48">
      <w:pPr>
        <w:pStyle w:val="ac"/>
        <w:keepNext/>
        <w:jc w:val="center"/>
        <w:rPr>
          <w:b w:val="0"/>
        </w:rPr>
      </w:pPr>
      <w:r w:rsidRPr="00D116B1">
        <w:rPr>
          <w:b w:val="0"/>
        </w:rPr>
        <w:t xml:space="preserve">Table </w:t>
      </w:r>
      <w:r w:rsidR="00C84830">
        <w:rPr>
          <w:rFonts w:hint="eastAsia"/>
          <w:b w:val="0"/>
          <w:lang w:eastAsia="zh-CN"/>
        </w:rPr>
        <w:t>2</w:t>
      </w:r>
      <w:r w:rsidRPr="00D116B1">
        <w:rPr>
          <w:b w:val="0"/>
        </w:rPr>
        <w:t xml:space="preserve"> Simulation </w:t>
      </w:r>
      <w:r w:rsidR="00CA1EEB">
        <w:rPr>
          <w:rFonts w:hint="eastAsia"/>
          <w:b w:val="0"/>
          <w:lang w:eastAsia="zh-CN"/>
        </w:rPr>
        <w:t>r</w:t>
      </w:r>
      <w:r w:rsidRPr="00D116B1">
        <w:rPr>
          <w:b w:val="0"/>
        </w:rPr>
        <w:t xml:space="preserve">esults </w:t>
      </w:r>
      <w:r w:rsidR="00CA1EEB">
        <w:rPr>
          <w:rFonts w:hint="eastAsia"/>
          <w:b w:val="0"/>
          <w:lang w:eastAsia="zh-CN"/>
        </w:rPr>
        <w:t>for</w:t>
      </w:r>
      <w:r w:rsidR="004A2F19">
        <w:rPr>
          <w:rFonts w:hint="eastAsia"/>
          <w:b w:val="0"/>
          <w:lang w:eastAsia="zh-CN"/>
        </w:rPr>
        <w:t xml:space="preserve"> </w:t>
      </w:r>
      <w:r w:rsidR="00CA1EEB">
        <w:rPr>
          <w:rFonts w:hint="eastAsia"/>
          <w:b w:val="0"/>
          <w:lang w:eastAsia="zh-CN"/>
        </w:rPr>
        <w:t>2</w:t>
      </w:r>
      <w:r w:rsidR="004A2F19">
        <w:rPr>
          <w:rFonts w:hint="eastAsia"/>
          <w:b w:val="0"/>
          <w:lang w:eastAsia="zh-CN"/>
        </w:rPr>
        <w:t xml:space="preserve">Rx </w:t>
      </w:r>
      <w:r w:rsidR="00CA1EEB">
        <w:rPr>
          <w:rFonts w:hint="eastAsia"/>
          <w:b w:val="0"/>
          <w:lang w:eastAsia="zh-CN"/>
        </w:rPr>
        <w:t>UE</w:t>
      </w:r>
      <w:r w:rsidR="00B93DC2">
        <w:rPr>
          <w:rFonts w:hint="eastAsia"/>
          <w:b w:val="0"/>
          <w:lang w:eastAsia="zh-CN"/>
        </w:rPr>
        <w:t>s</w:t>
      </w:r>
      <w:r w:rsidR="004A2F19">
        <w:rPr>
          <w:rFonts w:hint="eastAsia"/>
          <w:b w:val="0"/>
          <w:lang w:eastAsia="zh-CN"/>
        </w:rPr>
        <w:t xml:space="preserve"> </w:t>
      </w:r>
      <w:r w:rsidRPr="00D116B1">
        <w:rPr>
          <w:b w:val="0"/>
        </w:rPr>
        <w:t>(RU ~80%)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161C48" w:rsidRPr="00993C78" w:rsidTr="00CA1EEB">
        <w:trPr>
          <w:trHeight w:val="410"/>
          <w:jc w:val="center"/>
        </w:trPr>
        <w:tc>
          <w:tcPr>
            <w:tcW w:w="813"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TP coordination scheme</w:t>
            </w:r>
          </w:p>
        </w:tc>
        <w:tc>
          <w:tcPr>
            <w:tcW w:w="814"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Mean UPT</w:t>
            </w:r>
          </w:p>
        </w:tc>
        <w:tc>
          <w:tcPr>
            <w:tcW w:w="927"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5% UPT</w:t>
            </w:r>
          </w:p>
        </w:tc>
        <w:tc>
          <w:tcPr>
            <w:tcW w:w="814"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50% UPT</w:t>
            </w:r>
          </w:p>
        </w:tc>
        <w:tc>
          <w:tcPr>
            <w:tcW w:w="816"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95% UPT</w:t>
            </w:r>
          </w:p>
        </w:tc>
        <w:tc>
          <w:tcPr>
            <w:tcW w:w="816"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RU</w:t>
            </w:r>
          </w:p>
        </w:tc>
      </w:tr>
      <w:tr w:rsidR="00161C48" w:rsidRPr="00993C78" w:rsidTr="00CA1EEB">
        <w:trPr>
          <w:trHeight w:val="410"/>
          <w:jc w:val="center"/>
        </w:trPr>
        <w:tc>
          <w:tcPr>
            <w:tcW w:w="813" w:type="pct"/>
            <w:vAlign w:val="center"/>
          </w:tcPr>
          <w:p w:rsidR="00161C48" w:rsidRPr="00993C78" w:rsidRDefault="00161C48" w:rsidP="00CA1EEB">
            <w:pPr>
              <w:pStyle w:val="af6"/>
              <w:jc w:val="center"/>
              <w:rPr>
                <w:rFonts w:ascii="Times New Roman" w:hAnsi="Times New Roman"/>
                <w:bCs/>
                <w:sz w:val="20"/>
                <w:szCs w:val="20"/>
              </w:rPr>
            </w:pPr>
            <w:r w:rsidRPr="00993C78">
              <w:rPr>
                <w:rFonts w:ascii="Times New Roman" w:hAnsi="Times New Roman"/>
                <w:bCs/>
                <w:sz w:val="20"/>
                <w:szCs w:val="20"/>
              </w:rPr>
              <w:t>DPS/DPB</w:t>
            </w:r>
          </w:p>
        </w:tc>
        <w:tc>
          <w:tcPr>
            <w:tcW w:w="814"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5.638</w:t>
            </w:r>
          </w:p>
        </w:tc>
        <w:tc>
          <w:tcPr>
            <w:tcW w:w="927"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0.6676</w:t>
            </w:r>
          </w:p>
        </w:tc>
        <w:tc>
          <w:tcPr>
            <w:tcW w:w="814"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3.2051</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18.6047</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0.872</w:t>
            </w:r>
          </w:p>
        </w:tc>
      </w:tr>
      <w:tr w:rsidR="00161C48" w:rsidRPr="00993C78" w:rsidTr="00CA1EEB">
        <w:trPr>
          <w:trHeight w:val="410"/>
          <w:jc w:val="center"/>
        </w:trPr>
        <w:tc>
          <w:tcPr>
            <w:tcW w:w="813" w:type="pct"/>
            <w:vAlign w:val="center"/>
          </w:tcPr>
          <w:p w:rsidR="00161C48" w:rsidRPr="00993C78" w:rsidRDefault="00161C48" w:rsidP="00CA1EEB">
            <w:pPr>
              <w:pStyle w:val="af6"/>
              <w:jc w:val="center"/>
              <w:rPr>
                <w:rFonts w:ascii="Times New Roman" w:hAnsi="Times New Roman"/>
                <w:bCs/>
                <w:sz w:val="20"/>
                <w:szCs w:val="20"/>
              </w:rPr>
            </w:pPr>
            <w:r w:rsidRPr="00993C78">
              <w:rPr>
                <w:rFonts w:ascii="Times New Roman" w:hAnsi="Times New Roman"/>
                <w:bCs/>
                <w:sz w:val="20"/>
                <w:szCs w:val="20"/>
              </w:rPr>
              <w:t>NCJT</w:t>
            </w:r>
          </w:p>
        </w:tc>
        <w:tc>
          <w:tcPr>
            <w:tcW w:w="814"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6.7479</w:t>
            </w:r>
          </w:p>
        </w:tc>
        <w:tc>
          <w:tcPr>
            <w:tcW w:w="927"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0.7027</w:t>
            </w:r>
          </w:p>
        </w:tc>
        <w:tc>
          <w:tcPr>
            <w:tcW w:w="814"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3.413</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21.978</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0.854</w:t>
            </w:r>
          </w:p>
        </w:tc>
      </w:tr>
      <w:tr w:rsidR="00161C48" w:rsidRPr="00993C78" w:rsidTr="00CA1EEB">
        <w:trPr>
          <w:trHeight w:val="410"/>
          <w:jc w:val="center"/>
        </w:trPr>
        <w:tc>
          <w:tcPr>
            <w:tcW w:w="813" w:type="pct"/>
            <w:vAlign w:val="center"/>
          </w:tcPr>
          <w:p w:rsidR="00161C48" w:rsidRPr="00ED6CCD" w:rsidRDefault="00161C48" w:rsidP="00CA1EEB">
            <w:pPr>
              <w:pStyle w:val="af6"/>
              <w:jc w:val="center"/>
              <w:rPr>
                <w:rFonts w:ascii="Times New Roman" w:hAnsi="Times New Roman"/>
                <w:b/>
                <w:bCs/>
                <w:i/>
                <w:sz w:val="20"/>
                <w:szCs w:val="20"/>
              </w:rPr>
            </w:pPr>
            <w:r w:rsidRPr="00ED6CCD">
              <w:rPr>
                <w:rFonts w:ascii="Times New Roman" w:hAnsi="Times New Roman"/>
                <w:b/>
                <w:bCs/>
                <w:i/>
                <w:sz w:val="20"/>
                <w:szCs w:val="20"/>
              </w:rPr>
              <w:t>Gain</w:t>
            </w:r>
          </w:p>
        </w:tc>
        <w:tc>
          <w:tcPr>
            <w:tcW w:w="814" w:type="pct"/>
            <w:vAlign w:val="center"/>
          </w:tcPr>
          <w:p w:rsidR="00161C48" w:rsidRPr="00ED6CCD" w:rsidRDefault="00161C48" w:rsidP="00CA1EEB">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19.69%</w:t>
            </w:r>
          </w:p>
        </w:tc>
        <w:tc>
          <w:tcPr>
            <w:tcW w:w="927" w:type="pct"/>
            <w:vAlign w:val="center"/>
          </w:tcPr>
          <w:p w:rsidR="00161C48" w:rsidRPr="00ED6CCD" w:rsidRDefault="00161C48" w:rsidP="00CA1EEB">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5.26%</w:t>
            </w:r>
          </w:p>
        </w:tc>
        <w:tc>
          <w:tcPr>
            <w:tcW w:w="814" w:type="pct"/>
            <w:vAlign w:val="center"/>
          </w:tcPr>
          <w:p w:rsidR="005F127B" w:rsidRPr="00ED6CCD" w:rsidRDefault="00161C48">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6.49%</w:t>
            </w:r>
          </w:p>
        </w:tc>
        <w:tc>
          <w:tcPr>
            <w:tcW w:w="816" w:type="pct"/>
            <w:vAlign w:val="center"/>
          </w:tcPr>
          <w:p w:rsidR="005F127B" w:rsidRPr="00ED6CCD" w:rsidRDefault="00161C48">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18.13%</w:t>
            </w:r>
          </w:p>
        </w:tc>
        <w:tc>
          <w:tcPr>
            <w:tcW w:w="816" w:type="pct"/>
            <w:vAlign w:val="center"/>
          </w:tcPr>
          <w:p w:rsidR="005F127B" w:rsidRPr="00ED6CCD" w:rsidRDefault="005F127B">
            <w:pPr>
              <w:autoSpaceDE w:val="0"/>
              <w:autoSpaceDN w:val="0"/>
              <w:adjustRightInd w:val="0"/>
              <w:jc w:val="center"/>
              <w:rPr>
                <w:rFonts w:ascii="Times New Roman" w:hAnsi="Times New Roman"/>
                <w:b/>
                <w:i/>
                <w:color w:val="000000"/>
                <w:sz w:val="20"/>
                <w:szCs w:val="20"/>
                <w:lang w:val="zh-CN"/>
              </w:rPr>
            </w:pPr>
          </w:p>
        </w:tc>
      </w:tr>
    </w:tbl>
    <w:p w:rsidR="00D116B1" w:rsidRDefault="00D116B1" w:rsidP="008C0F19">
      <w:pPr>
        <w:snapToGrid w:val="0"/>
        <w:spacing w:afterLines="50" w:after="180"/>
        <w:rPr>
          <w:rFonts w:ascii="Times New Roman" w:hAnsi="Times New Roman"/>
          <w:b/>
          <w:i/>
          <w:sz w:val="20"/>
          <w:szCs w:val="20"/>
          <w:lang w:val="en-GB"/>
        </w:rPr>
      </w:pPr>
    </w:p>
    <w:p w:rsidR="00D116B1" w:rsidRDefault="003D22C7" w:rsidP="008C0F19">
      <w:pPr>
        <w:snapToGrid w:val="0"/>
        <w:spacing w:afterLines="50" w:after="18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High potential gain can be observed from initial evaluation results of non-coherent JT</w:t>
      </w:r>
      <w:r w:rsidR="005A051F">
        <w:rPr>
          <w:rFonts w:ascii="Times New Roman" w:hAnsi="Times New Roman"/>
          <w:i/>
          <w:sz w:val="20"/>
          <w:szCs w:val="20"/>
          <w:lang w:val="en-GB"/>
        </w:rPr>
        <w:t xml:space="preserve"> with SIC receiver</w:t>
      </w:r>
      <w:r>
        <w:rPr>
          <w:rFonts w:ascii="Times New Roman" w:hAnsi="Times New Roman"/>
          <w:i/>
          <w:sz w:val="20"/>
          <w:szCs w:val="20"/>
          <w:lang w:val="en-GB"/>
        </w:rPr>
        <w:t xml:space="preserve">   </w:t>
      </w:r>
      <w:r w:rsidRPr="00DE7F95">
        <w:rPr>
          <w:rFonts w:ascii="Times New Roman" w:hAnsi="Times New Roman"/>
        </w:rPr>
        <w:t xml:space="preserve">  </w:t>
      </w:r>
    </w:p>
    <w:p w:rsidR="00D116B1" w:rsidRDefault="0023314C" w:rsidP="008C0F19">
      <w:pPr>
        <w:pStyle w:val="1"/>
        <w:spacing w:beforeLines="50" w:before="180" w:line="360" w:lineRule="auto"/>
        <w:ind w:left="431" w:hanging="431"/>
        <w:rPr>
          <w:sz w:val="32"/>
          <w:lang w:val="en-US"/>
        </w:rPr>
      </w:pPr>
      <w:r w:rsidRPr="001C3AC5">
        <w:rPr>
          <w:sz w:val="32"/>
          <w:lang w:val="en-US"/>
        </w:rPr>
        <w:t>Conclusions</w:t>
      </w:r>
    </w:p>
    <w:p w:rsidR="00D116B1" w:rsidRDefault="0050229E" w:rsidP="008C0F19">
      <w:pPr>
        <w:snapToGrid w:val="0"/>
        <w:spacing w:afterLines="50" w:after="180"/>
        <w:jc w:val="both"/>
        <w:rPr>
          <w:rFonts w:ascii="Times New Roman" w:hAnsi="Times New Roman"/>
          <w:lang w:val="en-GB"/>
        </w:rPr>
      </w:pPr>
      <w:bookmarkStart w:id="5" w:name="OLE_LINK10"/>
      <w:bookmarkStart w:id="6" w:name="OLE_LINK11"/>
      <w:r w:rsidRPr="0050229E">
        <w:rPr>
          <w:rFonts w:ascii="Times New Roman" w:hAnsi="Times New Roman"/>
          <w:sz w:val="20"/>
          <w:szCs w:val="20"/>
          <w:lang w:val="en-GB"/>
        </w:rPr>
        <w:t xml:space="preserve">This contribution provides initial evaluation results on multi-TRP transmission using non-coherent JT.  </w:t>
      </w:r>
      <w:r w:rsidR="00B97185" w:rsidRPr="00E45344">
        <w:rPr>
          <w:rFonts w:ascii="Times New Roman" w:hAnsi="Times New Roman"/>
          <w:sz w:val="20"/>
          <w:szCs w:val="20"/>
          <w:lang w:val="en-GB"/>
        </w:rPr>
        <w:t>High</w:t>
      </w:r>
      <w:r w:rsidR="00B97185" w:rsidRPr="00B97185">
        <w:rPr>
          <w:rFonts w:ascii="Times New Roman" w:hAnsi="Times New Roman"/>
          <w:sz w:val="20"/>
          <w:szCs w:val="20"/>
          <w:lang w:val="en-GB"/>
        </w:rPr>
        <w:t xml:space="preserve"> potential gain can be observed from initial evaluation results of non-coherent JT.  </w:t>
      </w:r>
      <w:r w:rsidR="00F9245A">
        <w:rPr>
          <w:rFonts w:ascii="Times New Roman" w:hAnsi="Times New Roman"/>
          <w:sz w:val="20"/>
          <w:szCs w:val="20"/>
          <w:lang w:val="en-GB"/>
        </w:rPr>
        <w:t>It appears to have</w:t>
      </w:r>
      <w:r w:rsidR="00B97185">
        <w:rPr>
          <w:rFonts w:ascii="Times New Roman" w:hAnsi="Times New Roman"/>
          <w:sz w:val="20"/>
          <w:szCs w:val="20"/>
          <w:lang w:val="en-GB"/>
        </w:rPr>
        <w:t xml:space="preserve"> </w:t>
      </w:r>
      <w:r w:rsidR="00F9245A">
        <w:rPr>
          <w:rFonts w:ascii="Times New Roman" w:hAnsi="Times New Roman"/>
          <w:sz w:val="20"/>
          <w:szCs w:val="20"/>
          <w:lang w:val="en-GB"/>
        </w:rPr>
        <w:t xml:space="preserve">performance </w:t>
      </w:r>
      <w:r w:rsidR="00B97185">
        <w:rPr>
          <w:rFonts w:ascii="Times New Roman" w:hAnsi="Times New Roman"/>
          <w:sz w:val="20"/>
          <w:szCs w:val="20"/>
          <w:lang w:val="en-GB"/>
        </w:rPr>
        <w:t>benef</w:t>
      </w:r>
      <w:r w:rsidR="00F9245A">
        <w:rPr>
          <w:rFonts w:ascii="Times New Roman" w:hAnsi="Times New Roman"/>
          <w:sz w:val="20"/>
          <w:szCs w:val="20"/>
          <w:lang w:val="en-GB"/>
        </w:rPr>
        <w:t>it</w:t>
      </w:r>
      <w:r w:rsidR="00B97185">
        <w:rPr>
          <w:rFonts w:ascii="Times New Roman" w:hAnsi="Times New Roman"/>
          <w:sz w:val="20"/>
          <w:szCs w:val="20"/>
          <w:lang w:val="en-GB"/>
        </w:rPr>
        <w:t xml:space="preserve"> to support multi-TRP schemes in NR.  To support </w:t>
      </w:r>
      <w:r w:rsidR="008F51A3">
        <w:rPr>
          <w:rFonts w:ascii="Times New Roman" w:hAnsi="Times New Roman"/>
          <w:sz w:val="20"/>
          <w:szCs w:val="20"/>
          <w:lang w:val="en-GB"/>
        </w:rPr>
        <w:t>multi-TRP transmission</w:t>
      </w:r>
      <w:r w:rsidR="00B97185">
        <w:rPr>
          <w:rFonts w:ascii="Times New Roman" w:hAnsi="Times New Roman"/>
          <w:sz w:val="20"/>
          <w:szCs w:val="20"/>
          <w:lang w:val="en-GB"/>
        </w:rPr>
        <w:t>, we have the following proposals.</w:t>
      </w:r>
    </w:p>
    <w:p w:rsidR="00D116B1" w:rsidRDefault="00B97185" w:rsidP="008C0F19">
      <w:pPr>
        <w:snapToGrid w:val="0"/>
        <w:spacing w:afterLines="50" w:after="180"/>
        <w:jc w:val="both"/>
        <w:rPr>
          <w:rFonts w:ascii="Times New Roman" w:hAnsi="Times New Roman"/>
          <w:sz w:val="20"/>
          <w:szCs w:val="20"/>
        </w:rPr>
      </w:pPr>
      <w:r w:rsidRPr="00800A5D">
        <w:rPr>
          <w:rFonts w:ascii="Times New Roman" w:hAnsi="Times New Roman"/>
          <w:b/>
          <w:i/>
          <w:sz w:val="20"/>
          <w:szCs w:val="20"/>
          <w:lang w:val="en-GB"/>
        </w:rPr>
        <w:t>Proposal</w:t>
      </w:r>
      <w:r w:rsidRPr="00800A5D">
        <w:rPr>
          <w:rFonts w:ascii="Times New Roman" w:hAnsi="Times New Roman" w:hint="eastAsia"/>
          <w:b/>
          <w:i/>
          <w:sz w:val="20"/>
          <w:szCs w:val="20"/>
          <w:lang w:val="en-GB"/>
        </w:rPr>
        <w:t xml:space="preserve"> 1</w:t>
      </w:r>
      <w:r w:rsidRPr="00800A5D">
        <w:rPr>
          <w:rFonts w:ascii="Times New Roman" w:hAnsi="Times New Roman"/>
          <w:b/>
          <w:i/>
          <w:sz w:val="20"/>
          <w:szCs w:val="20"/>
          <w:lang w:val="en-GB"/>
        </w:rPr>
        <w:t xml:space="preserve">: </w:t>
      </w:r>
      <w:r w:rsidRPr="00800A5D">
        <w:rPr>
          <w:rFonts w:ascii="Times New Roman" w:hAnsi="Times New Roman"/>
          <w:i/>
          <w:sz w:val="20"/>
          <w:szCs w:val="20"/>
          <w:lang w:val="en-GB"/>
        </w:rPr>
        <w:t xml:space="preserve">Group based beam management is considered to support </w:t>
      </w:r>
      <w:r w:rsidRPr="00800A5D">
        <w:rPr>
          <w:rFonts w:ascii="Times New Roman" w:hAnsi="Times New Roman"/>
          <w:i/>
          <w:sz w:val="20"/>
          <w:szCs w:val="20"/>
        </w:rPr>
        <w:t>MIMO transmission based on multiple panels at the same TRP or at different TPRs should share the same beam management procedure.</w:t>
      </w:r>
      <w:r w:rsidRPr="00800A5D">
        <w:rPr>
          <w:rFonts w:ascii="Times New Roman" w:hAnsi="Times New Roman"/>
          <w:sz w:val="20"/>
          <w:szCs w:val="20"/>
        </w:rPr>
        <w:t xml:space="preserve">  </w:t>
      </w:r>
    </w:p>
    <w:p w:rsidR="00D116B1" w:rsidRDefault="00B956DA" w:rsidP="008C0F19">
      <w:pPr>
        <w:snapToGrid w:val="0"/>
        <w:spacing w:afterLines="50" w:after="180"/>
        <w:jc w:val="both"/>
        <w:rPr>
          <w:rFonts w:ascii="Times New Roman" w:hAnsi="Times New Roman"/>
          <w:sz w:val="20"/>
          <w:szCs w:val="20"/>
          <w:lang w:val="en-GB"/>
        </w:rPr>
      </w:pPr>
      <w:r w:rsidRPr="00B956DA">
        <w:rPr>
          <w:rFonts w:ascii="Times New Roman" w:hAnsi="Times New Roman" w:hint="eastAsia"/>
          <w:b/>
          <w:i/>
          <w:sz w:val="20"/>
          <w:szCs w:val="20"/>
          <w:lang w:val="en-GB"/>
        </w:rPr>
        <w:t xml:space="preserve">Proposal 2: </w:t>
      </w:r>
      <w:r w:rsidR="007F0773" w:rsidRPr="009F64B1">
        <w:rPr>
          <w:rFonts w:ascii="Times New Roman" w:hAnsi="Times New Roman"/>
          <w:i/>
          <w:sz w:val="20"/>
          <w:szCs w:val="20"/>
          <w:lang w:val="en-GB"/>
        </w:rPr>
        <w:t xml:space="preserve">To support </w:t>
      </w:r>
      <w:r w:rsidR="00ED2853">
        <w:rPr>
          <w:rFonts w:ascii="Times New Roman" w:hAnsi="Times New Roman" w:hint="eastAsia"/>
          <w:i/>
          <w:sz w:val="20"/>
          <w:szCs w:val="20"/>
          <w:lang w:val="en-GB"/>
        </w:rPr>
        <w:t>different</w:t>
      </w:r>
      <w:r w:rsidR="007F0773" w:rsidRPr="009F64B1">
        <w:rPr>
          <w:rFonts w:ascii="Times New Roman" w:hAnsi="Times New Roman"/>
          <w:i/>
          <w:sz w:val="20"/>
          <w:szCs w:val="20"/>
          <w:lang w:val="en-GB"/>
        </w:rPr>
        <w:t xml:space="preserve"> scenarios, number of codewords per UE should be configurable at least between 1 and 2</w:t>
      </w:r>
      <w:r w:rsidR="007F0773">
        <w:rPr>
          <w:sz w:val="20"/>
          <w:szCs w:val="20"/>
        </w:rPr>
        <w:t xml:space="preserve">. </w:t>
      </w:r>
    </w:p>
    <w:p w:rsidR="00D116B1" w:rsidRDefault="00B97185" w:rsidP="008C0F19">
      <w:pPr>
        <w:snapToGrid w:val="0"/>
        <w:spacing w:afterLines="50" w:after="180"/>
        <w:jc w:val="both"/>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Aspects of flexible codeword-to-layer mapping, flexible resource allocation from multiple TRPs, MCS assignment, CSI feedback and advanced receiver should be studied to support multi-TRP transmission in NR.  </w:t>
      </w:r>
      <w:r w:rsidRPr="00DE7F95">
        <w:rPr>
          <w:rFonts w:ascii="Times New Roman" w:hAnsi="Times New Roman"/>
        </w:rPr>
        <w:t xml:space="preserve">  </w:t>
      </w:r>
    </w:p>
    <w:p w:rsidR="00D116B1" w:rsidRDefault="0023314C" w:rsidP="008C0F19">
      <w:pPr>
        <w:pStyle w:val="1"/>
        <w:numPr>
          <w:ilvl w:val="0"/>
          <w:numId w:val="0"/>
        </w:numPr>
        <w:spacing w:beforeLines="100" w:before="360"/>
        <w:ind w:left="431" w:hanging="431"/>
        <w:rPr>
          <w:sz w:val="32"/>
          <w:szCs w:val="32"/>
          <w:lang w:val="en-US"/>
        </w:rPr>
      </w:pPr>
      <w:r w:rsidRPr="00D14741">
        <w:rPr>
          <w:sz w:val="32"/>
          <w:szCs w:val="32"/>
          <w:lang w:val="en-US"/>
        </w:rPr>
        <w:t>References</w:t>
      </w:r>
    </w:p>
    <w:p w:rsidR="002F1E5A" w:rsidRDefault="002F1E5A" w:rsidP="002F1E5A">
      <w:pPr>
        <w:numPr>
          <w:ilvl w:val="0"/>
          <w:numId w:val="2"/>
        </w:numPr>
        <w:spacing w:after="0"/>
        <w:jc w:val="both"/>
        <w:rPr>
          <w:rFonts w:ascii="Times New Roman" w:hAnsi="Times New Roman"/>
          <w:sz w:val="20"/>
          <w:szCs w:val="20"/>
        </w:rPr>
      </w:pPr>
      <w:bookmarkStart w:id="7" w:name="_Ref470857196"/>
      <w:bookmarkStart w:id="8" w:name="_Ref465158873"/>
      <w:bookmarkStart w:id="9" w:name="_Ref446402934"/>
      <w:bookmarkEnd w:id="5"/>
      <w:bookmarkEnd w:id="6"/>
      <w:r w:rsidRPr="009272C6">
        <w:rPr>
          <w:rFonts w:ascii="Times New Roman" w:hAnsi="Times New Roman" w:hint="eastAsia"/>
          <w:sz w:val="20"/>
          <w:szCs w:val="20"/>
        </w:rPr>
        <w:t xml:space="preserve">3GPP </w:t>
      </w:r>
      <w:r>
        <w:rPr>
          <w:rFonts w:ascii="Times New Roman" w:hAnsi="Times New Roman" w:hint="eastAsia"/>
          <w:sz w:val="20"/>
          <w:szCs w:val="20"/>
        </w:rPr>
        <w:t>RAN1 #87 Chairman Notes</w:t>
      </w:r>
      <w:bookmarkEnd w:id="7"/>
    </w:p>
    <w:p w:rsidR="00D457BD" w:rsidRDefault="00D457BD" w:rsidP="00D457BD">
      <w:pPr>
        <w:numPr>
          <w:ilvl w:val="0"/>
          <w:numId w:val="2"/>
        </w:numPr>
        <w:spacing w:after="0"/>
        <w:jc w:val="both"/>
        <w:rPr>
          <w:rFonts w:ascii="Times New Roman" w:hAnsi="Times New Roman"/>
          <w:sz w:val="20"/>
          <w:szCs w:val="20"/>
        </w:rPr>
      </w:pPr>
      <w:bookmarkStart w:id="10" w:name="_Ref474163113"/>
      <w:r w:rsidRPr="009272C6">
        <w:rPr>
          <w:rFonts w:ascii="Times New Roman" w:hAnsi="Times New Roman" w:hint="eastAsia"/>
          <w:sz w:val="20"/>
          <w:szCs w:val="20"/>
        </w:rPr>
        <w:t xml:space="preserve">3GPP </w:t>
      </w:r>
      <w:r>
        <w:rPr>
          <w:rFonts w:ascii="Times New Roman" w:hAnsi="Times New Roman" w:hint="eastAsia"/>
          <w:sz w:val="20"/>
          <w:szCs w:val="20"/>
        </w:rPr>
        <w:t>RAN1 NR ad-hoc Chairman Notes</w:t>
      </w:r>
      <w:bookmarkEnd w:id="10"/>
    </w:p>
    <w:p w:rsidR="005319C4" w:rsidRDefault="005319C4" w:rsidP="005319C4">
      <w:pPr>
        <w:numPr>
          <w:ilvl w:val="0"/>
          <w:numId w:val="2"/>
        </w:numPr>
        <w:spacing w:after="0"/>
        <w:jc w:val="both"/>
        <w:rPr>
          <w:rFonts w:ascii="Times New Roman" w:hAnsi="Times New Roman"/>
          <w:sz w:val="20"/>
          <w:szCs w:val="20"/>
        </w:rPr>
      </w:pPr>
      <w:bookmarkStart w:id="11" w:name="_Ref470857338"/>
      <w:bookmarkEnd w:id="8"/>
      <w:r w:rsidRPr="009272C6">
        <w:rPr>
          <w:rFonts w:ascii="Times New Roman" w:hAnsi="Times New Roman" w:hint="eastAsia"/>
          <w:sz w:val="20"/>
          <w:szCs w:val="20"/>
        </w:rPr>
        <w:t xml:space="preserve">3GPP </w:t>
      </w:r>
      <w:r>
        <w:rPr>
          <w:rFonts w:ascii="Times New Roman" w:hAnsi="Times New Roman" w:hint="eastAsia"/>
          <w:sz w:val="20"/>
          <w:szCs w:val="20"/>
        </w:rPr>
        <w:t>RAN1 #86 Chairman Notes</w:t>
      </w:r>
      <w:bookmarkEnd w:id="11"/>
    </w:p>
    <w:p w:rsidR="001953F5" w:rsidRDefault="001953F5" w:rsidP="001953F5">
      <w:pPr>
        <w:numPr>
          <w:ilvl w:val="0"/>
          <w:numId w:val="2"/>
        </w:numPr>
        <w:spacing w:after="0"/>
        <w:jc w:val="both"/>
        <w:rPr>
          <w:rFonts w:ascii="Times New Roman" w:hAnsi="Times New Roman"/>
          <w:sz w:val="20"/>
          <w:szCs w:val="20"/>
        </w:rPr>
      </w:pPr>
      <w:bookmarkStart w:id="12" w:name="_Ref470858909"/>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12"/>
    </w:p>
    <w:p w:rsidR="00E9408C" w:rsidRDefault="006C44CF">
      <w:pPr>
        <w:numPr>
          <w:ilvl w:val="0"/>
          <w:numId w:val="2"/>
        </w:numPr>
        <w:spacing w:after="0"/>
        <w:jc w:val="both"/>
        <w:rPr>
          <w:rFonts w:ascii="Times New Roman" w:hAnsi="Times New Roman"/>
          <w:sz w:val="20"/>
          <w:szCs w:val="20"/>
        </w:rPr>
      </w:pPr>
      <w:bookmarkStart w:id="13" w:name="_Ref470857280"/>
      <w:r>
        <w:rPr>
          <w:rFonts w:ascii="Times New Roman" w:hAnsi="Times New Roman"/>
          <w:sz w:val="20"/>
          <w:szCs w:val="20"/>
        </w:rPr>
        <w:lastRenderedPageBreak/>
        <w:t xml:space="preserve">R1-1610848, </w:t>
      </w:r>
      <w:r w:rsidR="0050229E" w:rsidRPr="0050229E">
        <w:rPr>
          <w:rFonts w:ascii="Times New Roman" w:hAnsi="Times New Roman"/>
          <w:sz w:val="20"/>
          <w:szCs w:val="20"/>
        </w:rPr>
        <w:t>TR 38.802 v0.3.0 Study on New Radio (NR) Access Technology - Physical Layer Aspects, NTT DOCOMO</w:t>
      </w:r>
      <w:bookmarkEnd w:id="13"/>
    </w:p>
    <w:p w:rsidR="00E9408C" w:rsidRDefault="0050229E">
      <w:pPr>
        <w:numPr>
          <w:ilvl w:val="0"/>
          <w:numId w:val="2"/>
        </w:numPr>
        <w:spacing w:after="0"/>
        <w:jc w:val="both"/>
        <w:rPr>
          <w:rFonts w:ascii="Times New Roman" w:hAnsi="Times New Roman"/>
          <w:sz w:val="20"/>
          <w:szCs w:val="20"/>
        </w:rPr>
      </w:pPr>
      <w:bookmarkStart w:id="14" w:name="_Ref470857295"/>
      <w:r w:rsidRPr="0050229E">
        <w:rPr>
          <w:rFonts w:ascii="Times New Roman" w:hAnsi="Times New Roman"/>
          <w:sz w:val="20"/>
          <w:szCs w:val="20"/>
        </w:rPr>
        <w:t>3GPP TR 36.819, “Coordinated multi-point operation for LTE physical layer aspects (Release 11)”.</w:t>
      </w:r>
      <w:bookmarkEnd w:id="14"/>
    </w:p>
    <w:p w:rsidR="00E9408C" w:rsidRDefault="006C44CF">
      <w:pPr>
        <w:numPr>
          <w:ilvl w:val="0"/>
          <w:numId w:val="2"/>
        </w:numPr>
        <w:spacing w:after="0"/>
        <w:jc w:val="both"/>
        <w:rPr>
          <w:rFonts w:ascii="Times New Roman" w:hAnsi="Times New Roman"/>
          <w:sz w:val="20"/>
          <w:szCs w:val="20"/>
        </w:rPr>
      </w:pPr>
      <w:bookmarkStart w:id="15" w:name="_Ref470857305"/>
      <w:r>
        <w:rPr>
          <w:rFonts w:ascii="Times New Roman" w:hAnsi="Times New Roman"/>
          <w:sz w:val="20"/>
          <w:szCs w:val="20"/>
        </w:rPr>
        <w:t xml:space="preserve">R1-1610299, </w:t>
      </w:r>
      <w:r w:rsidR="00AA0B7F" w:rsidRPr="00AA0B7F">
        <w:rPr>
          <w:rFonts w:ascii="Times New Roman" w:hAnsi="Times New Roman"/>
          <w:sz w:val="20"/>
          <w:szCs w:val="20"/>
        </w:rPr>
        <w:t>TR 36.741, Study on FeCoMP , ZTE</w:t>
      </w:r>
      <w:r>
        <w:rPr>
          <w:rFonts w:ascii="Times New Roman" w:hAnsi="Times New Roman"/>
          <w:sz w:val="20"/>
          <w:szCs w:val="20"/>
        </w:rPr>
        <w:t xml:space="preserve">, </w:t>
      </w:r>
      <w:r w:rsidRPr="00AA0B7F">
        <w:rPr>
          <w:rFonts w:ascii="Times New Roman" w:hAnsi="Times New Roman"/>
          <w:sz w:val="20"/>
          <w:szCs w:val="20"/>
        </w:rPr>
        <w:t>ZTE Microelectronics</w:t>
      </w:r>
      <w:bookmarkEnd w:id="15"/>
    </w:p>
    <w:p w:rsidR="00E9408C" w:rsidRDefault="00AA0B7F">
      <w:pPr>
        <w:numPr>
          <w:ilvl w:val="0"/>
          <w:numId w:val="2"/>
        </w:numPr>
        <w:spacing w:after="0"/>
        <w:jc w:val="both"/>
        <w:rPr>
          <w:rFonts w:ascii="Times New Roman" w:hAnsi="Times New Roman"/>
          <w:sz w:val="20"/>
          <w:szCs w:val="20"/>
        </w:rPr>
      </w:pPr>
      <w:bookmarkStart w:id="16" w:name="_Ref470857353"/>
      <w:bookmarkEnd w:id="9"/>
      <w:r w:rsidRPr="00AA0B7F">
        <w:rPr>
          <w:rFonts w:ascii="Times New Roman" w:hAnsi="Times New Roman"/>
          <w:sz w:val="20"/>
          <w:szCs w:val="20"/>
        </w:rPr>
        <w:t>R1-1610891</w:t>
      </w:r>
      <w:r w:rsidR="006C44CF">
        <w:rPr>
          <w:rFonts w:ascii="Times New Roman" w:hAnsi="Times New Roman"/>
          <w:sz w:val="20"/>
          <w:szCs w:val="20"/>
        </w:rPr>
        <w:t xml:space="preserve">, </w:t>
      </w:r>
      <w:r w:rsidRPr="00AA0B7F">
        <w:rPr>
          <w:rFonts w:ascii="Times New Roman" w:hAnsi="Times New Roman"/>
          <w:sz w:val="20"/>
          <w:szCs w:val="20"/>
        </w:rPr>
        <w:t>WF on Group-based Beam Management, ZTE, ZTE Microelectronics, ASTRI, Nokia, ASB, CATT</w:t>
      </w:r>
      <w:bookmarkEnd w:id="16"/>
    </w:p>
    <w:p w:rsidR="00E9408C" w:rsidRDefault="006C44CF">
      <w:pPr>
        <w:numPr>
          <w:ilvl w:val="0"/>
          <w:numId w:val="2"/>
        </w:numPr>
        <w:spacing w:after="0"/>
        <w:jc w:val="both"/>
        <w:rPr>
          <w:rFonts w:ascii="Times New Roman" w:hAnsi="Times New Roman"/>
          <w:sz w:val="20"/>
          <w:szCs w:val="20"/>
        </w:rPr>
      </w:pPr>
      <w:bookmarkStart w:id="17" w:name="_Ref470857374"/>
      <w:r w:rsidRPr="006C44CF">
        <w:rPr>
          <w:rFonts w:ascii="Times New Roman" w:hAnsi="Times New Roman"/>
          <w:sz w:val="20"/>
          <w:szCs w:val="20"/>
        </w:rPr>
        <w:t>R1-1611409</w:t>
      </w:r>
      <w:r>
        <w:rPr>
          <w:rFonts w:ascii="Times New Roman" w:hAnsi="Times New Roman"/>
          <w:sz w:val="20"/>
          <w:szCs w:val="20"/>
        </w:rPr>
        <w:t xml:space="preserve">, </w:t>
      </w:r>
      <w:r w:rsidRPr="006C44CF">
        <w:rPr>
          <w:rFonts w:ascii="Times New Roman" w:hAnsi="Times New Roman"/>
          <w:sz w:val="20"/>
          <w:szCs w:val="20"/>
        </w:rPr>
        <w:t>Discussion on interference issues in NR</w:t>
      </w:r>
      <w:r>
        <w:rPr>
          <w:rFonts w:ascii="Times New Roman" w:hAnsi="Times New Roman"/>
          <w:sz w:val="20"/>
          <w:szCs w:val="20"/>
        </w:rPr>
        <w:t xml:space="preserve">, ZTE, </w:t>
      </w:r>
      <w:r w:rsidRPr="00AA0B7F">
        <w:rPr>
          <w:rFonts w:ascii="Times New Roman" w:hAnsi="Times New Roman"/>
          <w:sz w:val="20"/>
          <w:szCs w:val="20"/>
        </w:rPr>
        <w:t>ZTE Microelectronics</w:t>
      </w:r>
      <w:bookmarkEnd w:id="17"/>
    </w:p>
    <w:p w:rsidR="00F50B74" w:rsidRPr="008D3C89" w:rsidRDefault="00AA0B7F" w:rsidP="008C0F19">
      <w:pPr>
        <w:pStyle w:val="1"/>
        <w:numPr>
          <w:ilvl w:val="0"/>
          <w:numId w:val="0"/>
        </w:numPr>
        <w:spacing w:beforeLines="100" w:before="360"/>
        <w:ind w:left="431" w:hanging="431"/>
        <w:rPr>
          <w:sz w:val="32"/>
          <w:szCs w:val="32"/>
          <w:lang w:val="en-US"/>
        </w:rPr>
      </w:pPr>
      <w:r>
        <w:rPr>
          <w:rFonts w:hint="eastAsia"/>
          <w:sz w:val="32"/>
          <w:szCs w:val="32"/>
          <w:lang w:val="en-US"/>
        </w:rPr>
        <w:t>Appendix</w:t>
      </w:r>
    </w:p>
    <w:p w:rsidR="00AA0B7F" w:rsidRDefault="00AA0B7F" w:rsidP="00AA0B7F">
      <w:pPr>
        <w:pStyle w:val="ac"/>
        <w:keepNext/>
        <w:jc w:val="center"/>
      </w:pPr>
      <w:bookmarkStart w:id="18" w:name="_Ref458408758"/>
      <w:r>
        <w:t>Table A-1</w:t>
      </w:r>
      <w:bookmarkEnd w:id="18"/>
      <w:r>
        <w:rPr>
          <w:rFonts w:hint="eastAsia"/>
        </w:rPr>
        <w:t xml:space="preserve"> </w:t>
      </w:r>
      <w:r w:rsidRPr="00272B34">
        <w:rPr>
          <w:rFonts w:hint="eastAsia"/>
        </w:rPr>
        <w:t>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3"/>
        <w:gridCol w:w="6423"/>
      </w:tblGrid>
      <w:tr w:rsidR="00AA0B7F" w:rsidRPr="00B070B1" w:rsidTr="00F34A1E">
        <w:trPr>
          <w:jc w:val="center"/>
        </w:trPr>
        <w:tc>
          <w:tcPr>
            <w:tcW w:w="3154"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Values used for evaluation</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Carrier Frequency</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AA0B7F" w:rsidRPr="00B070B1" w:rsidTr="00613E12">
        <w:trPr>
          <w:jc w:val="center"/>
        </w:trPr>
        <w:tc>
          <w:tcPr>
            <w:tcW w:w="3138" w:type="dxa"/>
            <w:vAlign w:val="center"/>
          </w:tcPr>
          <w:p w:rsidR="00AA0B7F" w:rsidRPr="002A1B95" w:rsidRDefault="005E5159" w:rsidP="00613E12">
            <w:pPr>
              <w:pStyle w:val="af6"/>
              <w:jc w:val="center"/>
              <w:rPr>
                <w:rFonts w:ascii="Times New Roman" w:hAnsi="Times New Roman"/>
                <w:sz w:val="20"/>
                <w:szCs w:val="20"/>
              </w:rPr>
            </w:pPr>
            <w:hyperlink r:id="rId9" w:tgtFrame="_self" w:history="1">
              <w:r w:rsidR="00AA0B7F" w:rsidRPr="002A1B95">
                <w:rPr>
                  <w:rFonts w:ascii="Times New Roman" w:hAnsi="Times New Roman"/>
                  <w:sz w:val="20"/>
                  <w:szCs w:val="20"/>
                </w:rPr>
                <w:t>Duplex Mode</w:t>
              </w:r>
            </w:hyperlink>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FDD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10 MHz</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1</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Synchronized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Antenna Configuration</w:t>
            </w:r>
          </w:p>
        </w:tc>
        <w:tc>
          <w:tcPr>
            <w:tcW w:w="6438" w:type="dxa"/>
            <w:vAlign w:val="center"/>
          </w:tcPr>
          <w:p w:rsidR="00AA0B7F"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AA0B7F" w:rsidRPr="002A1B95"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Receiver: </w:t>
            </w:r>
            <w:r w:rsidR="00B1350A">
              <w:rPr>
                <w:rFonts w:ascii="Times New Roman" w:hAnsi="Times New Roman" w:hint="eastAsia"/>
                <w:sz w:val="20"/>
                <w:szCs w:val="20"/>
              </w:rPr>
              <w:t xml:space="preserve">2Rx and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Tx Power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eNB antenna height</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antenna height</w:t>
            </w:r>
          </w:p>
        </w:tc>
        <w:tc>
          <w:tcPr>
            <w:tcW w:w="6438" w:type="dxa"/>
            <w:vAlign w:val="center"/>
          </w:tcPr>
          <w:p w:rsidR="00AA0B7F" w:rsidRPr="002A1B95" w:rsidRDefault="00AA0B7F" w:rsidP="00613E12">
            <w:pPr>
              <w:pStyle w:val="af6"/>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Number of small cells</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8</w:t>
            </w:r>
          </w:p>
        </w:tc>
      </w:tr>
      <w:tr w:rsidR="00AA0B7F" w:rsidRPr="00B070B1" w:rsidTr="00613E12">
        <w:trPr>
          <w:jc w:val="center"/>
        </w:trPr>
        <w:tc>
          <w:tcPr>
            <w:tcW w:w="3138" w:type="dxa"/>
            <w:vMerge w:val="restart"/>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Minimum distance (2D distance)</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Small cell-small cell: 20m</w:t>
            </w:r>
          </w:p>
        </w:tc>
      </w:tr>
      <w:tr w:rsidR="00AA0B7F" w:rsidRPr="00B070B1" w:rsidTr="00613E12">
        <w:trPr>
          <w:jc w:val="center"/>
        </w:trPr>
        <w:tc>
          <w:tcPr>
            <w:tcW w:w="3138" w:type="dxa"/>
            <w:vMerge/>
            <w:vAlign w:val="center"/>
          </w:tcPr>
          <w:p w:rsidR="00AA0B7F" w:rsidRPr="002A1B95" w:rsidRDefault="00AA0B7F" w:rsidP="00613E12">
            <w:pPr>
              <w:pStyle w:val="af6"/>
              <w:jc w:val="center"/>
              <w:rPr>
                <w:rFonts w:ascii="Times New Roman" w:hAnsi="Times New Roman"/>
                <w:sz w:val="20"/>
                <w:szCs w:val="20"/>
              </w:rPr>
            </w:pP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8" w:type="dxa"/>
            <w:vAlign w:val="center"/>
          </w:tcPr>
          <w:p w:rsidR="00AA0B7F" w:rsidRDefault="00AA0B7F" w:rsidP="00613E12">
            <w:pPr>
              <w:spacing w:after="0" w:line="240" w:lineRule="auto"/>
              <w:jc w:val="center"/>
              <w:rPr>
                <w:rFonts w:ascii="Times New Roman" w:hAnsi="Times New Roman"/>
                <w:sz w:val="20"/>
                <w:szCs w:val="20"/>
              </w:rPr>
            </w:pPr>
            <w:r w:rsidRPr="00CE132C">
              <w:rPr>
                <w:rFonts w:ascii="Times New Roman" w:hAnsi="Times New Roman"/>
                <w:sz w:val="20"/>
                <w:szCs w:val="20"/>
              </w:rPr>
              <w:t>FTP Model 1 with packet size 0.5 Mbytes</w:t>
            </w:r>
          </w:p>
          <w:p w:rsidR="00AA0B7F" w:rsidRPr="009C0236" w:rsidRDefault="00AA0B7F" w:rsidP="00613E12">
            <w:pPr>
              <w:spacing w:after="0" w:line="240" w:lineRule="auto"/>
              <w:jc w:val="center"/>
              <w:rPr>
                <w:rFonts w:ascii="Times New Roman" w:hAnsi="Times New Roman"/>
                <w:sz w:val="20"/>
                <w:szCs w:val="20"/>
              </w:rPr>
            </w:pPr>
            <w:r>
              <w:rPr>
                <w:rFonts w:ascii="Times New Roman" w:hAnsi="Times New Roman"/>
                <w:sz w:val="20"/>
                <w:szCs w:val="20"/>
              </w:rPr>
              <w:t>(low load ~5%, 20</w:t>
            </w:r>
            <w:r w:rsidRPr="003B6A33">
              <w:rPr>
                <w:rFonts w:ascii="Times New Roman" w:hAnsi="Times New Roman"/>
                <w:sz w:val="20"/>
                <w:szCs w:val="20"/>
              </w:rPr>
              <w:t>% RU</w:t>
            </w:r>
            <w:r>
              <w:rPr>
                <w:rFonts w:ascii="Times New Roman" w:hAnsi="Times New Roman" w:hint="eastAsia"/>
                <w:sz w:val="20"/>
                <w:szCs w:val="20"/>
              </w:rPr>
              <w:t>,40% RU,70% RU</w:t>
            </w:r>
            <w:r w:rsidRPr="003B6A33">
              <w:rPr>
                <w:rFonts w:ascii="Times New Roman" w:hAnsi="Times New Roman"/>
                <w:sz w:val="20"/>
                <w:szCs w:val="20"/>
              </w:rPr>
              <w: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AA0B7F" w:rsidRPr="00EC2F96" w:rsidRDefault="00AA0B7F" w:rsidP="00613E12">
            <w:pPr>
              <w:pStyle w:val="af6"/>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3km/h</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5ms for CQI/PMI, 6RB</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AA0B7F" w:rsidRPr="002A1B95" w:rsidRDefault="00AA0B7F" w:rsidP="00613E12">
            <w:pPr>
              <w:pStyle w:val="af6"/>
              <w:jc w:val="center"/>
              <w:rPr>
                <w:rFonts w:ascii="Times New Roman" w:hAnsi="Times New Roman"/>
                <w:sz w:val="20"/>
                <w:szCs w:val="20"/>
              </w:rPr>
            </w:pPr>
            <w:r>
              <w:rPr>
                <w:rFonts w:ascii="Times New Roman" w:hAnsi="Times New Roman"/>
                <w:sz w:val="20"/>
                <w:szCs w:val="20"/>
              </w:rPr>
              <w:t>2Tx codebook, 16Tx FD-MIMO codebook</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 PMI and RI reporting triggered per 5ms</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delay is 5 ms</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Proportional Fair</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AA0B7F" w:rsidRPr="004C2A6E" w:rsidRDefault="00AA0B7F" w:rsidP="00613E12">
            <w:pPr>
              <w:pStyle w:val="af6"/>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Chase Combining</w:t>
            </w:r>
          </w:p>
        </w:tc>
      </w:tr>
      <w:tr w:rsidR="00AA0B7F" w:rsidRPr="00B070B1" w:rsidTr="00613E12">
        <w:trPr>
          <w:trHeight w:val="284"/>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lastRenderedPageBreak/>
              <w:t>Channel estimation</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5pt;height:18.45pt" o:ole="">
                  <v:imagedata r:id="rId10" o:title=""/>
                </v:shape>
                <o:OLEObject Type="Embed" ProgID="Equation.DSMT4" ShapeID="_x0000_i1025" DrawAspect="Content" ObjectID="_1547983886" r:id="rId11"/>
              </w:object>
            </w:r>
            <w:r w:rsidRPr="002A1B95">
              <w:rPr>
                <w:rFonts w:ascii="Times New Roman" w:hAnsi="Times New Roman"/>
                <w:color w:val="000000"/>
                <w:sz w:val="20"/>
                <w:szCs w:val="20"/>
              </w:rPr>
              <w:t>is used,</w:t>
            </w:r>
          </w:p>
          <w:p w:rsidR="00AA0B7F" w:rsidRPr="002A1B95" w:rsidRDefault="00AA0B7F" w:rsidP="00613E12">
            <w:pPr>
              <w:pStyle w:val="af6"/>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AA0B7F" w:rsidRPr="00570684" w:rsidRDefault="00AA0B7F" w:rsidP="00AA0B7F">
      <w:pPr>
        <w:pStyle w:val="1"/>
        <w:numPr>
          <w:ilvl w:val="0"/>
          <w:numId w:val="0"/>
        </w:numPr>
        <w:spacing w:before="100" w:beforeAutospacing="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159" w:rsidRDefault="005E5159" w:rsidP="008445A1">
      <w:pPr>
        <w:spacing w:after="0" w:line="240" w:lineRule="auto"/>
      </w:pPr>
      <w:r>
        <w:separator/>
      </w:r>
    </w:p>
  </w:endnote>
  <w:endnote w:type="continuationSeparator" w:id="0">
    <w:p w:rsidR="005E5159" w:rsidRDefault="005E5159"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159" w:rsidRDefault="005E5159" w:rsidP="008445A1">
      <w:pPr>
        <w:spacing w:after="0" w:line="240" w:lineRule="auto"/>
      </w:pPr>
      <w:r>
        <w:separator/>
      </w:r>
    </w:p>
  </w:footnote>
  <w:footnote w:type="continuationSeparator" w:id="0">
    <w:p w:rsidR="005E5159" w:rsidRDefault="005E5159"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20"/>
  </w:num>
  <w:num w:numId="4">
    <w:abstractNumId w:val="7"/>
  </w:num>
  <w:num w:numId="5">
    <w:abstractNumId w:val="14"/>
  </w:num>
  <w:num w:numId="6">
    <w:abstractNumId w:val="19"/>
  </w:num>
  <w:num w:numId="7">
    <w:abstractNumId w:val="13"/>
  </w:num>
  <w:num w:numId="8">
    <w:abstractNumId w:val="13"/>
  </w:num>
  <w:num w:numId="9">
    <w:abstractNumId w:val="11"/>
  </w:num>
  <w:num w:numId="10">
    <w:abstractNumId w:val="0"/>
  </w:num>
  <w:num w:numId="11">
    <w:abstractNumId w:val="6"/>
  </w:num>
  <w:num w:numId="12">
    <w:abstractNumId w:val="21"/>
  </w:num>
  <w:num w:numId="13">
    <w:abstractNumId w:val="13"/>
  </w:num>
  <w:num w:numId="14">
    <w:abstractNumId w:val="13"/>
  </w:num>
  <w:num w:numId="15">
    <w:abstractNumId w:val="13"/>
  </w:num>
  <w:num w:numId="16">
    <w:abstractNumId w:val="13"/>
  </w:num>
  <w:num w:numId="17">
    <w:abstractNumId w:val="18"/>
  </w:num>
  <w:num w:numId="18">
    <w:abstractNumId w:val="3"/>
  </w:num>
  <w:num w:numId="19">
    <w:abstractNumId w:val="4"/>
  </w:num>
  <w:num w:numId="20">
    <w:abstractNumId w:val="8"/>
  </w:num>
  <w:num w:numId="21">
    <w:abstractNumId w:val="12"/>
  </w:num>
  <w:num w:numId="22">
    <w:abstractNumId w:val="13"/>
  </w:num>
  <w:num w:numId="23">
    <w:abstractNumId w:val="5"/>
  </w:num>
  <w:num w:numId="24">
    <w:abstractNumId w:val="1"/>
  </w:num>
  <w:num w:numId="25">
    <w:abstractNumId w:val="15"/>
  </w:num>
  <w:num w:numId="26">
    <w:abstractNumId w:val="13"/>
  </w:num>
  <w:num w:numId="27">
    <w:abstractNumId w:val="16"/>
  </w:num>
  <w:num w:numId="28">
    <w:abstractNumId w:val="2"/>
  </w:num>
  <w:num w:numId="29">
    <w:abstractNumId w:val="9"/>
  </w:num>
  <w:num w:numId="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238"/>
    <w:rsid w:val="0000323C"/>
    <w:rsid w:val="000034B7"/>
    <w:rsid w:val="0000385F"/>
    <w:rsid w:val="00003933"/>
    <w:rsid w:val="000039EF"/>
    <w:rsid w:val="00003B1A"/>
    <w:rsid w:val="0000404A"/>
    <w:rsid w:val="000042BE"/>
    <w:rsid w:val="000047CE"/>
    <w:rsid w:val="00004C4A"/>
    <w:rsid w:val="00005527"/>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6AC6"/>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0DC6"/>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04E6"/>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5AB"/>
    <w:rsid w:val="00107830"/>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471"/>
    <w:rsid w:val="001179D6"/>
    <w:rsid w:val="00117A7E"/>
    <w:rsid w:val="00117D53"/>
    <w:rsid w:val="00117D62"/>
    <w:rsid w:val="001201FC"/>
    <w:rsid w:val="00120285"/>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084"/>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5CF"/>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C48"/>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3F5"/>
    <w:rsid w:val="001956BB"/>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7FF"/>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51"/>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4C8"/>
    <w:rsid w:val="002B6528"/>
    <w:rsid w:val="002B6531"/>
    <w:rsid w:val="002B68FC"/>
    <w:rsid w:val="002B6AAB"/>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B3"/>
    <w:rsid w:val="002E65CD"/>
    <w:rsid w:val="002E68BD"/>
    <w:rsid w:val="002E6E72"/>
    <w:rsid w:val="002E733D"/>
    <w:rsid w:val="002E79FA"/>
    <w:rsid w:val="002F0052"/>
    <w:rsid w:val="002F0222"/>
    <w:rsid w:val="002F049D"/>
    <w:rsid w:val="002F04FE"/>
    <w:rsid w:val="002F0C48"/>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5FED"/>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794"/>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49F2"/>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64"/>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1B"/>
    <w:rsid w:val="00474037"/>
    <w:rsid w:val="004741C9"/>
    <w:rsid w:val="00474349"/>
    <w:rsid w:val="00474E2D"/>
    <w:rsid w:val="00474FA4"/>
    <w:rsid w:val="004757C8"/>
    <w:rsid w:val="00475A96"/>
    <w:rsid w:val="00475BA5"/>
    <w:rsid w:val="00475C22"/>
    <w:rsid w:val="00475FBC"/>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2F1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6B8"/>
    <w:rsid w:val="004C0835"/>
    <w:rsid w:val="004C0E96"/>
    <w:rsid w:val="004C0F29"/>
    <w:rsid w:val="004C121A"/>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90D"/>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829"/>
    <w:rsid w:val="00502E92"/>
    <w:rsid w:val="005033E7"/>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D8"/>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96B"/>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159"/>
    <w:rsid w:val="005E59E7"/>
    <w:rsid w:val="005E5D00"/>
    <w:rsid w:val="005E5FCB"/>
    <w:rsid w:val="005E610D"/>
    <w:rsid w:val="005E647F"/>
    <w:rsid w:val="005E67EF"/>
    <w:rsid w:val="005E6DE5"/>
    <w:rsid w:val="005E73BF"/>
    <w:rsid w:val="005E73C4"/>
    <w:rsid w:val="005E7488"/>
    <w:rsid w:val="005E74F5"/>
    <w:rsid w:val="005E7649"/>
    <w:rsid w:val="005E7D2D"/>
    <w:rsid w:val="005F0441"/>
    <w:rsid w:val="005F0DE3"/>
    <w:rsid w:val="005F0ED2"/>
    <w:rsid w:val="005F0F67"/>
    <w:rsid w:val="005F1003"/>
    <w:rsid w:val="005F10EA"/>
    <w:rsid w:val="005F11C8"/>
    <w:rsid w:val="005F127B"/>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0B8"/>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895"/>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4D3"/>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CFE"/>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693"/>
    <w:rsid w:val="007E2772"/>
    <w:rsid w:val="007E2C20"/>
    <w:rsid w:val="007E3AF4"/>
    <w:rsid w:val="007E41AA"/>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73"/>
    <w:rsid w:val="007F079F"/>
    <w:rsid w:val="007F0BBE"/>
    <w:rsid w:val="007F0C56"/>
    <w:rsid w:val="007F0DEE"/>
    <w:rsid w:val="007F1150"/>
    <w:rsid w:val="007F142B"/>
    <w:rsid w:val="007F14C7"/>
    <w:rsid w:val="007F1816"/>
    <w:rsid w:val="007F1F61"/>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A43"/>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D7C"/>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4DCE"/>
    <w:rsid w:val="00875062"/>
    <w:rsid w:val="00875255"/>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698"/>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E7C"/>
    <w:rsid w:val="008B6FD3"/>
    <w:rsid w:val="008B71B1"/>
    <w:rsid w:val="008B7523"/>
    <w:rsid w:val="008B775D"/>
    <w:rsid w:val="008B77C8"/>
    <w:rsid w:val="008B7E61"/>
    <w:rsid w:val="008C0169"/>
    <w:rsid w:val="008C039C"/>
    <w:rsid w:val="008C03D0"/>
    <w:rsid w:val="008C0505"/>
    <w:rsid w:val="008C0AC1"/>
    <w:rsid w:val="008C0F19"/>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82"/>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4CF"/>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8D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CD"/>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277"/>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2D61"/>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7E"/>
    <w:rsid w:val="00A77CF2"/>
    <w:rsid w:val="00A77D4E"/>
    <w:rsid w:val="00A77FE0"/>
    <w:rsid w:val="00A8039F"/>
    <w:rsid w:val="00A8046F"/>
    <w:rsid w:val="00A805E7"/>
    <w:rsid w:val="00A807FD"/>
    <w:rsid w:val="00A80A98"/>
    <w:rsid w:val="00A80BD6"/>
    <w:rsid w:val="00A80BEA"/>
    <w:rsid w:val="00A80FD8"/>
    <w:rsid w:val="00A811D5"/>
    <w:rsid w:val="00A81753"/>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E50"/>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28"/>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A1C"/>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890"/>
    <w:rsid w:val="00B129B8"/>
    <w:rsid w:val="00B12AAA"/>
    <w:rsid w:val="00B12F27"/>
    <w:rsid w:val="00B13088"/>
    <w:rsid w:val="00B13262"/>
    <w:rsid w:val="00B1350A"/>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C3C"/>
    <w:rsid w:val="00B40DD0"/>
    <w:rsid w:val="00B41259"/>
    <w:rsid w:val="00B41295"/>
    <w:rsid w:val="00B41299"/>
    <w:rsid w:val="00B41849"/>
    <w:rsid w:val="00B41A3F"/>
    <w:rsid w:val="00B41B87"/>
    <w:rsid w:val="00B41D90"/>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09D"/>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DC2"/>
    <w:rsid w:val="00B93EBA"/>
    <w:rsid w:val="00B93ECF"/>
    <w:rsid w:val="00B93F32"/>
    <w:rsid w:val="00B93F68"/>
    <w:rsid w:val="00B946B6"/>
    <w:rsid w:val="00B946BE"/>
    <w:rsid w:val="00B947A8"/>
    <w:rsid w:val="00B950D3"/>
    <w:rsid w:val="00B956DA"/>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162"/>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4F"/>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92"/>
    <w:rsid w:val="00C573DE"/>
    <w:rsid w:val="00C57958"/>
    <w:rsid w:val="00C57CE6"/>
    <w:rsid w:val="00C601D9"/>
    <w:rsid w:val="00C60397"/>
    <w:rsid w:val="00C60534"/>
    <w:rsid w:val="00C6082D"/>
    <w:rsid w:val="00C60B4B"/>
    <w:rsid w:val="00C60EA0"/>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E61"/>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627"/>
    <w:rsid w:val="00C84830"/>
    <w:rsid w:val="00C8489C"/>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EB"/>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5DB"/>
    <w:rsid w:val="00CC576B"/>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781"/>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277"/>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6B1"/>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BD"/>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487"/>
    <w:rsid w:val="00D95675"/>
    <w:rsid w:val="00D95C43"/>
    <w:rsid w:val="00D96119"/>
    <w:rsid w:val="00D963B1"/>
    <w:rsid w:val="00D9697E"/>
    <w:rsid w:val="00D9714E"/>
    <w:rsid w:val="00D97A93"/>
    <w:rsid w:val="00D97AAA"/>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902"/>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0ED"/>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AC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5E"/>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F51"/>
    <w:rsid w:val="00E765C3"/>
    <w:rsid w:val="00E76856"/>
    <w:rsid w:val="00E768A0"/>
    <w:rsid w:val="00E76F07"/>
    <w:rsid w:val="00E771C6"/>
    <w:rsid w:val="00E77272"/>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853"/>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6CCD"/>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5E7"/>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3EAB"/>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55736DF-B084-4ECA-8530-E6A53DEA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semiHidden/>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TAL">
    <w:name w:val="TAL"/>
    <w:basedOn w:val="a"/>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af6">
    <w:name w:val="No Spacing"/>
    <w:uiPriority w:val="1"/>
    <w:qFormat/>
    <w:rsid w:val="00D839B0"/>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app:ds:duplex%20m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C8344-F19C-41F4-AD2C-C5C979A9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2098</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ynli</cp:lastModifiedBy>
  <cp:revision>2</cp:revision>
  <dcterms:created xsi:type="dcterms:W3CDTF">2017-02-07T06:43:00Z</dcterms:created>
  <dcterms:modified xsi:type="dcterms:W3CDTF">2017-02-07T06:43:00Z</dcterms:modified>
</cp:coreProperties>
</file>